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82F36F" w14:textId="400ACF86" w:rsidR="00A43C86" w:rsidRDefault="00A43C86">
      <w:pPr>
        <w:pStyle w:val="BodyText"/>
      </w:pPr>
    </w:p>
    <w:p w14:paraId="79C81BF9" w14:textId="77777777" w:rsidR="005B5B45" w:rsidRDefault="005B5B45">
      <w:pPr>
        <w:pStyle w:val="BodyText"/>
        <w:sectPr w:rsidR="005B5B45" w:rsidSect="00F81A8D">
          <w:footerReference w:type="default" r:id="rId10"/>
          <w:pgSz w:w="11910" w:h="16840"/>
          <w:pgMar w:top="1580" w:right="560" w:bottom="1180" w:left="1000" w:header="0" w:footer="995" w:gutter="0"/>
          <w:cols w:space="720"/>
        </w:sectPr>
      </w:pPr>
    </w:p>
    <w:p w14:paraId="16C6E9D7" w14:textId="22D503B4" w:rsidR="005B5B45" w:rsidRDefault="005B5B45" w:rsidP="005B5B45">
      <w:pPr>
        <w:rPr>
          <w:b/>
          <w:color w:val="FF0000"/>
          <w:sz w:val="96"/>
        </w:rPr>
      </w:pPr>
      <w:r>
        <w:rPr>
          <w:noProof/>
          <w:lang w:eastAsia="en-GB"/>
        </w:rPr>
        <w:drawing>
          <wp:anchor distT="0" distB="0" distL="114300" distR="114300" simplePos="0" relativeHeight="251662336" behindDoc="1" locked="0" layoutInCell="1" allowOverlap="1" wp14:anchorId="152BD3C6" wp14:editId="7ABA2D9D">
            <wp:simplePos x="0" y="0"/>
            <wp:positionH relativeFrom="column">
              <wp:posOffset>4003675</wp:posOffset>
            </wp:positionH>
            <wp:positionV relativeFrom="paragraph">
              <wp:posOffset>-635</wp:posOffset>
            </wp:positionV>
            <wp:extent cx="2571750" cy="971550"/>
            <wp:effectExtent l="0" t="0" r="0" b="0"/>
            <wp:wrapTight wrapText="bothSides">
              <wp:wrapPolygon edited="0">
                <wp:start x="0" y="0"/>
                <wp:lineTo x="0" y="21176"/>
                <wp:lineTo x="21440" y="21176"/>
                <wp:lineTo x="21440" y="0"/>
                <wp:lineTo x="0" y="0"/>
              </wp:wrapPolygon>
            </wp:wrapTight>
            <wp:docPr id="6" name="Picture 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571750" cy="971550"/>
                    </a:xfrm>
                    <a:prstGeom prst="rect">
                      <a:avLst/>
                    </a:prstGeom>
                  </pic:spPr>
                </pic:pic>
              </a:graphicData>
            </a:graphic>
            <wp14:sizeRelH relativeFrom="page">
              <wp14:pctWidth>0</wp14:pctWidth>
            </wp14:sizeRelH>
            <wp14:sizeRelV relativeFrom="page">
              <wp14:pctHeight>0</wp14:pctHeight>
            </wp14:sizeRelV>
          </wp:anchor>
        </w:drawing>
      </w:r>
    </w:p>
    <w:p w14:paraId="687A4C23" w14:textId="28C16747" w:rsidR="005B5B45" w:rsidRDefault="005B5B45" w:rsidP="005B5B45">
      <w:pPr>
        <w:rPr>
          <w:b/>
          <w:color w:val="FF0000"/>
          <w:sz w:val="96"/>
        </w:rPr>
      </w:pPr>
      <w:bookmarkStart w:id="0" w:name="_GoBack"/>
      <w:bookmarkEnd w:id="0"/>
    </w:p>
    <w:p w14:paraId="32180710" w14:textId="1E97062F" w:rsidR="00BE38D2" w:rsidRPr="005B5B45" w:rsidRDefault="00571EDF" w:rsidP="005B5B45">
      <w:r>
        <w:rPr>
          <w:b/>
          <w:color w:val="FF0000"/>
          <w:sz w:val="96"/>
        </w:rPr>
        <w:t>The Dove Federation</w:t>
      </w:r>
    </w:p>
    <w:p w14:paraId="3916208B" w14:textId="2CC784F9" w:rsidR="00571EDF" w:rsidRPr="00571EDF" w:rsidRDefault="00571EDF" w:rsidP="00D669F4">
      <w:pPr>
        <w:jc w:val="center"/>
        <w:rPr>
          <w:sz w:val="18"/>
        </w:rPr>
      </w:pPr>
      <w:r w:rsidRPr="00571EDF">
        <w:rPr>
          <w:b/>
          <w:color w:val="FF0000"/>
          <w:sz w:val="56"/>
        </w:rPr>
        <w:t>(Parker’s and Caston C oF E Primary Academies)</w:t>
      </w:r>
    </w:p>
    <w:p w14:paraId="5ED3B05A" w14:textId="77777777" w:rsidR="00BE38D2" w:rsidRPr="00E404AA" w:rsidRDefault="00BE38D2" w:rsidP="00BE38D2"/>
    <w:p w14:paraId="7A2147BB" w14:textId="03FF5F34" w:rsidR="00BE38D2" w:rsidRDefault="00BE38D2" w:rsidP="00BE38D2">
      <w:pPr>
        <w:jc w:val="center"/>
        <w:rPr>
          <w:b/>
          <w:sz w:val="72"/>
          <w:szCs w:val="40"/>
        </w:rPr>
      </w:pPr>
      <w:r>
        <w:rPr>
          <w:b/>
          <w:sz w:val="72"/>
          <w:szCs w:val="40"/>
        </w:rPr>
        <w:t>Relationships Education, Sex Education and Health Education (RSHE) Policy</w:t>
      </w:r>
    </w:p>
    <w:p w14:paraId="165AEC03" w14:textId="77777777" w:rsidR="00BE38D2" w:rsidRDefault="00BE38D2" w:rsidP="00BE38D2">
      <w:pPr>
        <w:jc w:val="center"/>
        <w:rPr>
          <w:b/>
          <w:sz w:val="72"/>
          <w:szCs w:val="40"/>
        </w:rPr>
      </w:pPr>
    </w:p>
    <w:p w14:paraId="2748E287" w14:textId="77777777" w:rsidR="00BE38D2" w:rsidRPr="00535B13" w:rsidRDefault="00BE38D2" w:rsidP="00BE38D2">
      <w:pPr>
        <w:jc w:val="center"/>
        <w:rPr>
          <w:b/>
          <w:sz w:val="72"/>
          <w:szCs w:val="40"/>
        </w:rPr>
      </w:pPr>
    </w:p>
    <w:p w14:paraId="287D4247" w14:textId="77777777" w:rsidR="004B244F" w:rsidRDefault="004B244F">
      <w:pPr>
        <w:pStyle w:val="BodyText"/>
      </w:pPr>
    </w:p>
    <w:p w14:paraId="6E96B2D1" w14:textId="77777777" w:rsidR="004B244F" w:rsidRDefault="004B244F">
      <w:pPr>
        <w:pStyle w:val="BodyText"/>
      </w:pPr>
    </w:p>
    <w:p w14:paraId="71FC50C4" w14:textId="77777777" w:rsidR="004B244F" w:rsidRDefault="004B244F">
      <w:pPr>
        <w:pStyle w:val="BodyText"/>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58"/>
      </w:tblGrid>
      <w:tr w:rsidR="00296675" w:rsidRPr="001445C0" w14:paraId="5D3B20B1" w14:textId="77777777" w:rsidTr="00FE57F8">
        <w:trPr>
          <w:trHeight w:val="2250"/>
          <w:jc w:val="center"/>
        </w:trPr>
        <w:tc>
          <w:tcPr>
            <w:tcW w:w="2830" w:type="dxa"/>
            <w:tcBorders>
              <w:right w:val="nil"/>
            </w:tcBorders>
            <w:shd w:val="clear" w:color="auto" w:fill="auto"/>
          </w:tcPr>
          <w:p w14:paraId="25E27252" w14:textId="77777777" w:rsidR="00296675" w:rsidRPr="00D03511" w:rsidRDefault="00296675" w:rsidP="00FE57F8">
            <w:pPr>
              <w:adjustRightInd w:val="0"/>
              <w:rPr>
                <w:rFonts w:cs="TT16At00"/>
                <w:b/>
                <w:sz w:val="28"/>
                <w:szCs w:val="28"/>
              </w:rPr>
            </w:pPr>
            <w:r w:rsidRPr="00D03511">
              <w:rPr>
                <w:rFonts w:cs="TT16At00"/>
                <w:b/>
                <w:sz w:val="28"/>
                <w:szCs w:val="28"/>
              </w:rPr>
              <w:t>Policy Type:</w:t>
            </w:r>
          </w:p>
          <w:p w14:paraId="7B4873B3" w14:textId="77777777" w:rsidR="00296675" w:rsidRDefault="00296675" w:rsidP="00FE57F8">
            <w:pPr>
              <w:adjustRightInd w:val="0"/>
              <w:rPr>
                <w:rFonts w:cs="TT16At00"/>
                <w:b/>
                <w:sz w:val="28"/>
                <w:szCs w:val="28"/>
              </w:rPr>
            </w:pPr>
            <w:r>
              <w:rPr>
                <w:rFonts w:cs="TT16At00"/>
                <w:b/>
                <w:sz w:val="28"/>
                <w:szCs w:val="28"/>
              </w:rPr>
              <w:t>Date Issued by MAT:</w:t>
            </w:r>
          </w:p>
          <w:p w14:paraId="258B97E9" w14:textId="77777777" w:rsidR="00296675" w:rsidRDefault="00296675" w:rsidP="00FE57F8">
            <w:pPr>
              <w:adjustRightInd w:val="0"/>
              <w:rPr>
                <w:rFonts w:cs="TT16At00"/>
                <w:b/>
                <w:sz w:val="28"/>
                <w:szCs w:val="28"/>
              </w:rPr>
            </w:pPr>
            <w:r w:rsidRPr="00D03511">
              <w:rPr>
                <w:rFonts w:cs="TT16At00"/>
                <w:b/>
                <w:sz w:val="28"/>
                <w:szCs w:val="28"/>
              </w:rPr>
              <w:t>Approved By:</w:t>
            </w:r>
          </w:p>
          <w:p w14:paraId="67B70343" w14:textId="77777777" w:rsidR="0059281D" w:rsidRDefault="0059281D" w:rsidP="00FE57F8">
            <w:pPr>
              <w:adjustRightInd w:val="0"/>
              <w:rPr>
                <w:rFonts w:cs="TT16At00"/>
                <w:b/>
                <w:sz w:val="28"/>
                <w:szCs w:val="28"/>
              </w:rPr>
            </w:pPr>
          </w:p>
          <w:p w14:paraId="774F7F1D" w14:textId="21A07FD3" w:rsidR="00296675" w:rsidRPr="00D03511" w:rsidRDefault="00296675" w:rsidP="00FE57F8">
            <w:pPr>
              <w:adjustRightInd w:val="0"/>
              <w:rPr>
                <w:rFonts w:cs="TT16At00"/>
                <w:b/>
                <w:sz w:val="28"/>
                <w:szCs w:val="28"/>
              </w:rPr>
            </w:pPr>
            <w:r w:rsidRPr="00D03511">
              <w:rPr>
                <w:rFonts w:cs="TT16At00"/>
                <w:b/>
                <w:sz w:val="28"/>
                <w:szCs w:val="28"/>
              </w:rPr>
              <w:t>Approval Date:</w:t>
            </w:r>
          </w:p>
          <w:p w14:paraId="3FCC6196" w14:textId="77777777" w:rsidR="00296675" w:rsidRPr="00D03511" w:rsidRDefault="00296675" w:rsidP="00FE57F8">
            <w:pPr>
              <w:adjustRightInd w:val="0"/>
              <w:rPr>
                <w:rFonts w:cs="TT16At00"/>
                <w:b/>
                <w:sz w:val="28"/>
                <w:szCs w:val="28"/>
              </w:rPr>
            </w:pPr>
            <w:r w:rsidRPr="00D03511">
              <w:rPr>
                <w:rFonts w:cs="TT16At00"/>
                <w:b/>
                <w:sz w:val="28"/>
                <w:szCs w:val="28"/>
              </w:rPr>
              <w:t>Review Date:</w:t>
            </w:r>
          </w:p>
          <w:p w14:paraId="1EC8A09E" w14:textId="77777777" w:rsidR="00296675" w:rsidRPr="00D03511" w:rsidRDefault="00296675" w:rsidP="00FE57F8">
            <w:pPr>
              <w:adjustRightInd w:val="0"/>
              <w:rPr>
                <w:rFonts w:cs="TT16At00"/>
                <w:b/>
                <w:sz w:val="28"/>
                <w:szCs w:val="28"/>
              </w:rPr>
            </w:pPr>
            <w:r w:rsidRPr="00D03511">
              <w:rPr>
                <w:rFonts w:cs="TT16At00"/>
                <w:b/>
                <w:sz w:val="28"/>
                <w:szCs w:val="28"/>
              </w:rPr>
              <w:t>Person Responsible:</w:t>
            </w:r>
          </w:p>
        </w:tc>
        <w:tc>
          <w:tcPr>
            <w:tcW w:w="5158" w:type="dxa"/>
            <w:tcBorders>
              <w:left w:val="nil"/>
            </w:tcBorders>
            <w:shd w:val="clear" w:color="auto" w:fill="auto"/>
          </w:tcPr>
          <w:p w14:paraId="11C6A12C" w14:textId="77777777" w:rsidR="00296675" w:rsidRDefault="00296675" w:rsidP="00FE57F8">
            <w:pPr>
              <w:adjustRightInd w:val="0"/>
              <w:rPr>
                <w:rFonts w:cs="TT16At00"/>
                <w:b/>
                <w:sz w:val="28"/>
                <w:szCs w:val="28"/>
              </w:rPr>
            </w:pPr>
            <w:r w:rsidRPr="00D03511">
              <w:rPr>
                <w:rFonts w:cs="TT16At00"/>
                <w:b/>
                <w:sz w:val="28"/>
                <w:szCs w:val="28"/>
              </w:rPr>
              <w:t xml:space="preserve">Trust Core Policy </w:t>
            </w:r>
          </w:p>
          <w:p w14:paraId="0C21CB50" w14:textId="0C1F5407" w:rsidR="00296675" w:rsidRPr="00D253B0" w:rsidRDefault="00D33CCC" w:rsidP="00FE57F8">
            <w:pPr>
              <w:adjustRightInd w:val="0"/>
              <w:rPr>
                <w:rFonts w:cs="TT16At00"/>
                <w:b/>
                <w:sz w:val="28"/>
                <w:szCs w:val="28"/>
              </w:rPr>
            </w:pPr>
            <w:r w:rsidRPr="00D253B0">
              <w:rPr>
                <w:rFonts w:cs="TT16At00"/>
                <w:b/>
                <w:sz w:val="28"/>
                <w:szCs w:val="28"/>
              </w:rPr>
              <w:t>21</w:t>
            </w:r>
            <w:r w:rsidR="00296675" w:rsidRPr="00D253B0">
              <w:rPr>
                <w:rFonts w:cs="TT16At00"/>
                <w:b/>
                <w:sz w:val="28"/>
                <w:szCs w:val="28"/>
              </w:rPr>
              <w:t>/</w:t>
            </w:r>
            <w:r w:rsidRPr="00D253B0">
              <w:rPr>
                <w:rFonts w:cs="TT16At00"/>
                <w:b/>
                <w:sz w:val="28"/>
                <w:szCs w:val="28"/>
              </w:rPr>
              <w:t>10</w:t>
            </w:r>
            <w:r w:rsidR="00296675" w:rsidRPr="00D253B0">
              <w:rPr>
                <w:rFonts w:cs="TT16At00"/>
                <w:b/>
                <w:sz w:val="28"/>
                <w:szCs w:val="28"/>
              </w:rPr>
              <w:t>/</w:t>
            </w:r>
            <w:r w:rsidRPr="00D253B0">
              <w:rPr>
                <w:rFonts w:cs="TT16At00"/>
                <w:b/>
                <w:sz w:val="28"/>
                <w:szCs w:val="28"/>
              </w:rPr>
              <w:t>2022</w:t>
            </w:r>
          </w:p>
          <w:p w14:paraId="078163A1" w14:textId="7F4981BC" w:rsidR="00296675" w:rsidRPr="00D253B0" w:rsidRDefault="00296675" w:rsidP="00FE57F8">
            <w:pPr>
              <w:adjustRightInd w:val="0"/>
              <w:rPr>
                <w:rFonts w:cs="TT16At00"/>
                <w:b/>
                <w:sz w:val="28"/>
                <w:szCs w:val="28"/>
              </w:rPr>
            </w:pPr>
            <w:r w:rsidRPr="00D253B0">
              <w:rPr>
                <w:rFonts w:cs="TT16At00"/>
                <w:b/>
                <w:sz w:val="28"/>
                <w:szCs w:val="28"/>
              </w:rPr>
              <w:t xml:space="preserve">Standards and </w:t>
            </w:r>
            <w:r w:rsidR="0059281D" w:rsidRPr="00D253B0">
              <w:rPr>
                <w:rFonts w:cs="TT16At00"/>
                <w:b/>
                <w:sz w:val="28"/>
                <w:szCs w:val="28"/>
              </w:rPr>
              <w:t>Strategic Development Committee</w:t>
            </w:r>
          </w:p>
          <w:p w14:paraId="1FCB8B55" w14:textId="58F075DD" w:rsidR="00296675" w:rsidRPr="00D253B0" w:rsidRDefault="00D253B0" w:rsidP="00296675">
            <w:pPr>
              <w:adjustRightInd w:val="0"/>
              <w:rPr>
                <w:rFonts w:cs="TT16At00"/>
                <w:b/>
                <w:sz w:val="28"/>
                <w:szCs w:val="28"/>
              </w:rPr>
            </w:pPr>
            <w:r w:rsidRPr="00D253B0">
              <w:rPr>
                <w:rFonts w:cs="TT16At00"/>
                <w:b/>
                <w:sz w:val="28"/>
                <w:szCs w:val="28"/>
              </w:rPr>
              <w:t>04</w:t>
            </w:r>
            <w:r w:rsidR="00296675" w:rsidRPr="00D253B0">
              <w:rPr>
                <w:rFonts w:cs="TT16At00"/>
                <w:b/>
                <w:sz w:val="28"/>
                <w:szCs w:val="28"/>
              </w:rPr>
              <w:t>/</w:t>
            </w:r>
            <w:r w:rsidRPr="00D253B0">
              <w:rPr>
                <w:rFonts w:cs="TT16At00"/>
                <w:b/>
                <w:sz w:val="28"/>
                <w:szCs w:val="28"/>
              </w:rPr>
              <w:t>10</w:t>
            </w:r>
            <w:r w:rsidR="00296675" w:rsidRPr="00D253B0">
              <w:rPr>
                <w:rFonts w:cs="TT16At00"/>
                <w:b/>
                <w:sz w:val="28"/>
                <w:szCs w:val="28"/>
              </w:rPr>
              <w:t>/</w:t>
            </w:r>
            <w:r w:rsidRPr="00D253B0">
              <w:rPr>
                <w:rFonts w:cs="TT16At00"/>
                <w:b/>
                <w:sz w:val="28"/>
                <w:szCs w:val="28"/>
              </w:rPr>
              <w:t>2022</w:t>
            </w:r>
          </w:p>
          <w:p w14:paraId="36083D9C" w14:textId="0BD59E50" w:rsidR="00296675" w:rsidRDefault="00296675" w:rsidP="00FE57F8">
            <w:pPr>
              <w:adjustRightInd w:val="0"/>
              <w:rPr>
                <w:rFonts w:cs="TT16At00"/>
                <w:b/>
                <w:bCs/>
                <w:sz w:val="28"/>
                <w:szCs w:val="28"/>
              </w:rPr>
            </w:pPr>
            <w:r>
              <w:rPr>
                <w:rFonts w:cs="TT16At00"/>
                <w:b/>
                <w:bCs/>
                <w:sz w:val="28"/>
                <w:szCs w:val="28"/>
              </w:rPr>
              <w:t>September 2023</w:t>
            </w:r>
          </w:p>
          <w:p w14:paraId="7530690D" w14:textId="113AA23E" w:rsidR="00296675" w:rsidRPr="00D03511" w:rsidRDefault="0059281D" w:rsidP="00FE57F8">
            <w:pPr>
              <w:adjustRightInd w:val="0"/>
              <w:rPr>
                <w:rFonts w:cs="TT16At00"/>
                <w:b/>
                <w:sz w:val="28"/>
                <w:szCs w:val="28"/>
              </w:rPr>
            </w:pPr>
            <w:r>
              <w:rPr>
                <w:rFonts w:cs="TT16At00"/>
                <w:b/>
                <w:sz w:val="28"/>
                <w:szCs w:val="28"/>
              </w:rPr>
              <w:t>Academies Improvement Director</w:t>
            </w:r>
            <w:r w:rsidR="00296675">
              <w:rPr>
                <w:rFonts w:cs="TT16At00"/>
                <w:b/>
                <w:sz w:val="28"/>
                <w:szCs w:val="28"/>
              </w:rPr>
              <w:t xml:space="preserve"> </w:t>
            </w:r>
          </w:p>
        </w:tc>
      </w:tr>
    </w:tbl>
    <w:p w14:paraId="752DE136" w14:textId="77777777" w:rsidR="00CB04C5" w:rsidRDefault="00CB04C5">
      <w:pPr>
        <w:pStyle w:val="BodyText"/>
      </w:pPr>
    </w:p>
    <w:p w14:paraId="752DE137" w14:textId="77777777" w:rsidR="00CB04C5" w:rsidRDefault="00CB04C5">
      <w:pPr>
        <w:pStyle w:val="BodyText"/>
        <w:rPr>
          <w:sz w:val="21"/>
        </w:rPr>
      </w:pPr>
    </w:p>
    <w:p w14:paraId="09AEA748" w14:textId="77777777" w:rsidR="00BE38D2" w:rsidRDefault="00BE38D2">
      <w:pPr>
        <w:pStyle w:val="BodyText"/>
        <w:rPr>
          <w:sz w:val="21"/>
        </w:rPr>
      </w:pPr>
    </w:p>
    <w:p w14:paraId="13D59E75" w14:textId="77777777" w:rsidR="00BE38D2" w:rsidRDefault="00BE38D2">
      <w:pPr>
        <w:pStyle w:val="BodyText"/>
        <w:rPr>
          <w:sz w:val="21"/>
        </w:rPr>
      </w:pPr>
    </w:p>
    <w:p w14:paraId="11B54DA4" w14:textId="77777777" w:rsidR="00BE38D2" w:rsidRDefault="00BE38D2">
      <w:pPr>
        <w:pStyle w:val="BodyText"/>
        <w:rPr>
          <w:sz w:val="21"/>
        </w:rPr>
      </w:pPr>
    </w:p>
    <w:p w14:paraId="6A7802E4" w14:textId="77777777" w:rsidR="00BE38D2" w:rsidRDefault="00BE38D2">
      <w:pPr>
        <w:pStyle w:val="BodyText"/>
        <w:rPr>
          <w:sz w:val="21"/>
        </w:rPr>
      </w:pPr>
    </w:p>
    <w:p w14:paraId="72350D95" w14:textId="77777777" w:rsidR="00BE38D2" w:rsidRDefault="00BE38D2">
      <w:pPr>
        <w:pStyle w:val="BodyText"/>
        <w:rPr>
          <w:sz w:val="21"/>
        </w:rPr>
      </w:pPr>
    </w:p>
    <w:p w14:paraId="6042F56F" w14:textId="77777777" w:rsidR="00BB1008" w:rsidRDefault="00BB1008" w:rsidP="00BB1008">
      <w:pPr>
        <w:rPr>
          <w:rFonts w:cs="Arial"/>
          <w:b/>
        </w:rPr>
      </w:pPr>
    </w:p>
    <w:p w14:paraId="0831347E" w14:textId="499124F0" w:rsidR="00BB1008" w:rsidRPr="00C44E98" w:rsidRDefault="00BB1008" w:rsidP="00BB1008">
      <w:pPr>
        <w:rPr>
          <w:rFonts w:cs="Arial"/>
          <w:b/>
        </w:rPr>
      </w:pPr>
      <w:r w:rsidRPr="00C44E98">
        <w:rPr>
          <w:rFonts w:cs="Arial"/>
          <w:b/>
        </w:rPr>
        <w:t xml:space="preserve">Summary of Changes </w:t>
      </w:r>
    </w:p>
    <w:p w14:paraId="62B77B46" w14:textId="77777777" w:rsidR="00BB1008" w:rsidRPr="00C44E98" w:rsidRDefault="00BB1008" w:rsidP="00BB1008">
      <w:pPr>
        <w:rPr>
          <w:rFonts w:cs="Arial"/>
          <w:b/>
          <w:color w:val="FF0000"/>
        </w:rPr>
      </w:pPr>
    </w:p>
    <w:p w14:paraId="3401116D" w14:textId="77777777" w:rsidR="00BB1008" w:rsidRPr="00C44E98" w:rsidRDefault="00BB1008" w:rsidP="00BB1008">
      <w:pPr>
        <w:adjustRightInd w:val="0"/>
        <w:jc w:val="both"/>
        <w:rPr>
          <w:rFonts w:cs="Arial"/>
          <w:iCs/>
        </w:rPr>
      </w:pPr>
      <w:r w:rsidRPr="00C44E98">
        <w:rPr>
          <w:rFonts w:cs="Arial"/>
          <w:iCs/>
        </w:rPr>
        <w:t xml:space="preserve">The model policy has been revised to reflect these changes to the statutory guidance as outlined below. </w:t>
      </w:r>
    </w:p>
    <w:p w14:paraId="28064775" w14:textId="77777777" w:rsidR="00BB1008" w:rsidRPr="00C44E98" w:rsidRDefault="00BB1008" w:rsidP="00BB1008">
      <w:pPr>
        <w:adjustRightInd w:val="0"/>
        <w:jc w:val="both"/>
        <w:rPr>
          <w:rFonts w:cs="Arial"/>
          <w:i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2"/>
        <w:gridCol w:w="1150"/>
        <w:gridCol w:w="6315"/>
        <w:gridCol w:w="1203"/>
      </w:tblGrid>
      <w:tr w:rsidR="00BB1008" w:rsidRPr="00C44E98" w14:paraId="2B689AF7" w14:textId="77777777" w:rsidTr="00FE57F8">
        <w:trPr>
          <w:trHeight w:val="639"/>
        </w:trPr>
        <w:tc>
          <w:tcPr>
            <w:tcW w:w="982" w:type="dxa"/>
            <w:tcBorders>
              <w:top w:val="single" w:sz="4" w:space="0" w:color="auto"/>
              <w:left w:val="single" w:sz="4" w:space="0" w:color="auto"/>
              <w:bottom w:val="single" w:sz="4" w:space="0" w:color="auto"/>
              <w:right w:val="single" w:sz="4" w:space="0" w:color="auto"/>
            </w:tcBorders>
            <w:hideMark/>
          </w:tcPr>
          <w:p w14:paraId="13F02A93" w14:textId="77777777" w:rsidR="00BB1008" w:rsidRPr="00C44E98" w:rsidRDefault="00BB1008" w:rsidP="00FE57F8">
            <w:pPr>
              <w:suppressAutoHyphens/>
              <w:rPr>
                <w:rFonts w:cs="Arial"/>
                <w:b/>
                <w:lang w:val="en-US"/>
              </w:rPr>
            </w:pPr>
            <w:r w:rsidRPr="00C44E98">
              <w:rPr>
                <w:rFonts w:cs="Arial"/>
                <w:b/>
              </w:rPr>
              <w:t>Page Ref.</w:t>
            </w:r>
          </w:p>
        </w:tc>
        <w:tc>
          <w:tcPr>
            <w:tcW w:w="1150" w:type="dxa"/>
            <w:tcBorders>
              <w:top w:val="single" w:sz="4" w:space="0" w:color="auto"/>
              <w:left w:val="single" w:sz="4" w:space="0" w:color="auto"/>
              <w:bottom w:val="single" w:sz="4" w:space="0" w:color="auto"/>
              <w:right w:val="single" w:sz="4" w:space="0" w:color="auto"/>
            </w:tcBorders>
            <w:hideMark/>
          </w:tcPr>
          <w:p w14:paraId="7F9DFF6C" w14:textId="77777777" w:rsidR="00BB1008" w:rsidRPr="00C44E98" w:rsidRDefault="00BB1008" w:rsidP="00FE57F8">
            <w:pPr>
              <w:suppressAutoHyphens/>
              <w:rPr>
                <w:rFonts w:cs="Arial"/>
                <w:b/>
                <w:lang w:val="en-US"/>
              </w:rPr>
            </w:pPr>
            <w:r w:rsidRPr="00C44E98">
              <w:rPr>
                <w:rFonts w:cs="Arial"/>
                <w:b/>
              </w:rPr>
              <w:t>Section</w:t>
            </w:r>
          </w:p>
        </w:tc>
        <w:tc>
          <w:tcPr>
            <w:tcW w:w="6315" w:type="dxa"/>
            <w:tcBorders>
              <w:top w:val="single" w:sz="4" w:space="0" w:color="auto"/>
              <w:left w:val="single" w:sz="4" w:space="0" w:color="auto"/>
              <w:bottom w:val="single" w:sz="4" w:space="0" w:color="auto"/>
              <w:right w:val="single" w:sz="4" w:space="0" w:color="auto"/>
            </w:tcBorders>
            <w:hideMark/>
          </w:tcPr>
          <w:p w14:paraId="6B5CD103" w14:textId="77777777" w:rsidR="00BB1008" w:rsidRPr="00C44E98" w:rsidRDefault="00BB1008" w:rsidP="00FE57F8">
            <w:pPr>
              <w:suppressAutoHyphens/>
              <w:rPr>
                <w:rFonts w:cs="Arial"/>
                <w:b/>
                <w:lang w:val="en-US"/>
              </w:rPr>
            </w:pPr>
            <w:r w:rsidRPr="00C44E98">
              <w:rPr>
                <w:rFonts w:cs="Arial"/>
                <w:b/>
              </w:rPr>
              <w:t xml:space="preserve">Amendment </w:t>
            </w:r>
          </w:p>
        </w:tc>
        <w:tc>
          <w:tcPr>
            <w:tcW w:w="972" w:type="dxa"/>
            <w:tcBorders>
              <w:top w:val="single" w:sz="4" w:space="0" w:color="auto"/>
              <w:left w:val="single" w:sz="4" w:space="0" w:color="auto"/>
              <w:bottom w:val="single" w:sz="4" w:space="0" w:color="auto"/>
              <w:right w:val="single" w:sz="4" w:space="0" w:color="auto"/>
            </w:tcBorders>
            <w:hideMark/>
          </w:tcPr>
          <w:p w14:paraId="62CB46D1" w14:textId="77777777" w:rsidR="00BB1008" w:rsidRPr="00C44E98" w:rsidRDefault="00BB1008" w:rsidP="00FE57F8">
            <w:pPr>
              <w:suppressAutoHyphens/>
              <w:rPr>
                <w:rFonts w:cs="Arial"/>
                <w:b/>
                <w:lang w:val="en-US"/>
              </w:rPr>
            </w:pPr>
            <w:r w:rsidRPr="00C44E98">
              <w:rPr>
                <w:rFonts w:cs="Arial"/>
                <w:b/>
              </w:rPr>
              <w:t>Date of Change</w:t>
            </w:r>
          </w:p>
        </w:tc>
      </w:tr>
      <w:tr w:rsidR="00BB1008" w:rsidRPr="00C44E98" w14:paraId="2BBA6DF6" w14:textId="77777777" w:rsidTr="00FE57F8">
        <w:trPr>
          <w:trHeight w:val="606"/>
        </w:trPr>
        <w:tc>
          <w:tcPr>
            <w:tcW w:w="982" w:type="dxa"/>
            <w:tcBorders>
              <w:top w:val="single" w:sz="4" w:space="0" w:color="auto"/>
              <w:left w:val="single" w:sz="4" w:space="0" w:color="auto"/>
              <w:bottom w:val="single" w:sz="4" w:space="0" w:color="auto"/>
              <w:right w:val="single" w:sz="4" w:space="0" w:color="auto"/>
            </w:tcBorders>
          </w:tcPr>
          <w:p w14:paraId="670DC3CE" w14:textId="1456D43C" w:rsidR="00BB1008" w:rsidRPr="00C44E98" w:rsidRDefault="00ED3D76" w:rsidP="00FE57F8">
            <w:pPr>
              <w:suppressAutoHyphens/>
              <w:rPr>
                <w:rFonts w:cs="Arial"/>
                <w:lang w:val="en-US"/>
              </w:rPr>
            </w:pPr>
            <w:r>
              <w:rPr>
                <w:rFonts w:cs="Arial"/>
                <w:lang w:val="en-US"/>
              </w:rPr>
              <w:t>p</w:t>
            </w:r>
            <w:r w:rsidR="0010286A">
              <w:rPr>
                <w:rFonts w:cs="Arial"/>
                <w:lang w:val="en-US"/>
              </w:rPr>
              <w:t>1</w:t>
            </w:r>
            <w:r>
              <w:rPr>
                <w:rFonts w:cs="Arial"/>
                <w:lang w:val="en-US"/>
              </w:rPr>
              <w:t>, p2</w:t>
            </w:r>
          </w:p>
        </w:tc>
        <w:tc>
          <w:tcPr>
            <w:tcW w:w="1150" w:type="dxa"/>
            <w:tcBorders>
              <w:top w:val="single" w:sz="4" w:space="0" w:color="auto"/>
              <w:left w:val="single" w:sz="4" w:space="0" w:color="auto"/>
              <w:bottom w:val="single" w:sz="4" w:space="0" w:color="auto"/>
              <w:right w:val="single" w:sz="4" w:space="0" w:color="auto"/>
            </w:tcBorders>
          </w:tcPr>
          <w:p w14:paraId="161D9A05" w14:textId="018C87A6" w:rsidR="00BB1008" w:rsidRPr="00C44E98" w:rsidRDefault="00F637FF" w:rsidP="00FE57F8">
            <w:pPr>
              <w:rPr>
                <w:rFonts w:cs="Arial"/>
                <w:lang w:val="en-US"/>
              </w:rPr>
            </w:pPr>
            <w:r>
              <w:rPr>
                <w:rFonts w:cs="Arial"/>
                <w:lang w:val="en-US"/>
              </w:rPr>
              <w:t>Whole Policy</w:t>
            </w:r>
          </w:p>
        </w:tc>
        <w:tc>
          <w:tcPr>
            <w:tcW w:w="6315" w:type="dxa"/>
            <w:tcBorders>
              <w:top w:val="single" w:sz="4" w:space="0" w:color="auto"/>
              <w:left w:val="single" w:sz="4" w:space="0" w:color="auto"/>
              <w:bottom w:val="single" w:sz="4" w:space="0" w:color="auto"/>
              <w:right w:val="single" w:sz="4" w:space="0" w:color="auto"/>
            </w:tcBorders>
          </w:tcPr>
          <w:p w14:paraId="08AA5FAD" w14:textId="35EA7E41" w:rsidR="00BB1008" w:rsidRPr="00C44E98" w:rsidRDefault="00F637FF" w:rsidP="00FE57F8">
            <w:pPr>
              <w:suppressAutoHyphens/>
              <w:rPr>
                <w:rFonts w:cs="Arial"/>
                <w:lang w:val="en-US"/>
              </w:rPr>
            </w:pPr>
            <w:r>
              <w:rPr>
                <w:rFonts w:cs="Arial"/>
                <w:lang w:val="en-US"/>
              </w:rPr>
              <w:t>Format changes:</w:t>
            </w:r>
            <w:r w:rsidR="0010286A">
              <w:rPr>
                <w:rFonts w:cs="Arial"/>
                <w:lang w:val="en-US"/>
              </w:rPr>
              <w:t xml:space="preserve"> page 1 </w:t>
            </w:r>
            <w:r>
              <w:rPr>
                <w:rFonts w:cs="Arial"/>
                <w:lang w:val="en-US"/>
              </w:rPr>
              <w:t xml:space="preserve">added, </w:t>
            </w:r>
            <w:r w:rsidR="0010286A">
              <w:rPr>
                <w:rFonts w:cs="Arial"/>
                <w:lang w:val="en-US"/>
              </w:rPr>
              <w:t xml:space="preserve">summary of changes </w:t>
            </w:r>
            <w:r w:rsidR="00ED3D76">
              <w:rPr>
                <w:rFonts w:cs="Arial"/>
                <w:lang w:val="en-US"/>
              </w:rPr>
              <w:t>table added to p2</w:t>
            </w:r>
            <w:r>
              <w:rPr>
                <w:rFonts w:cs="Arial"/>
                <w:lang w:val="en-US"/>
              </w:rPr>
              <w:t>, page numbers updated throughout.</w:t>
            </w:r>
          </w:p>
        </w:tc>
        <w:tc>
          <w:tcPr>
            <w:tcW w:w="972" w:type="dxa"/>
            <w:tcBorders>
              <w:top w:val="single" w:sz="4" w:space="0" w:color="auto"/>
              <w:left w:val="single" w:sz="4" w:space="0" w:color="auto"/>
              <w:bottom w:val="single" w:sz="4" w:space="0" w:color="auto"/>
              <w:right w:val="single" w:sz="4" w:space="0" w:color="auto"/>
            </w:tcBorders>
          </w:tcPr>
          <w:p w14:paraId="0B25299F" w14:textId="17216960" w:rsidR="00BB1008" w:rsidRPr="00C44E98" w:rsidRDefault="0010286A" w:rsidP="00FE57F8">
            <w:pPr>
              <w:suppressAutoHyphens/>
              <w:rPr>
                <w:rFonts w:cs="Arial"/>
                <w:lang w:val="en-US"/>
              </w:rPr>
            </w:pPr>
            <w:r>
              <w:rPr>
                <w:rFonts w:cs="Arial"/>
                <w:lang w:val="en-US"/>
              </w:rPr>
              <w:t>September</w:t>
            </w:r>
            <w:r w:rsidR="00BB1008">
              <w:rPr>
                <w:rFonts w:cs="Arial"/>
                <w:lang w:val="en-US"/>
              </w:rPr>
              <w:t xml:space="preserve"> </w:t>
            </w:r>
            <w:r>
              <w:rPr>
                <w:rFonts w:cs="Arial"/>
                <w:lang w:val="en-US"/>
              </w:rPr>
              <w:t>20</w:t>
            </w:r>
            <w:r w:rsidR="00BB1008">
              <w:rPr>
                <w:rFonts w:cs="Arial"/>
                <w:lang w:val="en-US"/>
              </w:rPr>
              <w:t>22</w:t>
            </w:r>
          </w:p>
        </w:tc>
      </w:tr>
      <w:tr w:rsidR="00BB1008" w:rsidRPr="00C44E98" w14:paraId="5014F853" w14:textId="77777777" w:rsidTr="00FE57F8">
        <w:trPr>
          <w:trHeight w:val="506"/>
        </w:trPr>
        <w:tc>
          <w:tcPr>
            <w:tcW w:w="982" w:type="dxa"/>
            <w:tcBorders>
              <w:top w:val="single" w:sz="4" w:space="0" w:color="auto"/>
              <w:left w:val="single" w:sz="4" w:space="0" w:color="auto"/>
              <w:bottom w:val="single" w:sz="4" w:space="0" w:color="auto"/>
              <w:right w:val="single" w:sz="4" w:space="0" w:color="auto"/>
            </w:tcBorders>
          </w:tcPr>
          <w:p w14:paraId="2A194EDC" w14:textId="3E472863" w:rsidR="00BB1008" w:rsidRPr="00C44E98" w:rsidRDefault="00F637FF" w:rsidP="00FE57F8">
            <w:pPr>
              <w:suppressAutoHyphens/>
              <w:rPr>
                <w:rFonts w:cs="Arial"/>
                <w:lang w:val="en-US"/>
              </w:rPr>
            </w:pPr>
            <w:r>
              <w:rPr>
                <w:rFonts w:cs="Arial"/>
                <w:lang w:val="en-US"/>
              </w:rPr>
              <w:t>n/a</w:t>
            </w:r>
          </w:p>
        </w:tc>
        <w:tc>
          <w:tcPr>
            <w:tcW w:w="1150" w:type="dxa"/>
            <w:tcBorders>
              <w:top w:val="single" w:sz="4" w:space="0" w:color="auto"/>
              <w:left w:val="single" w:sz="4" w:space="0" w:color="auto"/>
              <w:bottom w:val="single" w:sz="4" w:space="0" w:color="auto"/>
              <w:right w:val="single" w:sz="4" w:space="0" w:color="auto"/>
            </w:tcBorders>
          </w:tcPr>
          <w:p w14:paraId="27F31541" w14:textId="271BB93D" w:rsidR="00BB1008" w:rsidRPr="00C44E98" w:rsidRDefault="00F637FF" w:rsidP="00FE57F8">
            <w:pPr>
              <w:suppressAutoHyphens/>
              <w:rPr>
                <w:rFonts w:cs="Arial"/>
                <w:lang w:val="en-US"/>
              </w:rPr>
            </w:pPr>
            <w:r>
              <w:rPr>
                <w:rFonts w:cs="Arial"/>
                <w:lang w:val="en-US"/>
              </w:rPr>
              <w:t>Whole Policy</w:t>
            </w:r>
          </w:p>
        </w:tc>
        <w:tc>
          <w:tcPr>
            <w:tcW w:w="6315" w:type="dxa"/>
            <w:tcBorders>
              <w:top w:val="single" w:sz="4" w:space="0" w:color="auto"/>
              <w:left w:val="single" w:sz="4" w:space="0" w:color="auto"/>
              <w:bottom w:val="single" w:sz="4" w:space="0" w:color="auto"/>
              <w:right w:val="single" w:sz="4" w:space="0" w:color="auto"/>
            </w:tcBorders>
          </w:tcPr>
          <w:p w14:paraId="33833575" w14:textId="07B382B4" w:rsidR="00BB1008" w:rsidRPr="00C44E98" w:rsidRDefault="00F637FF" w:rsidP="00FE57F8">
            <w:pPr>
              <w:suppressAutoHyphens/>
              <w:rPr>
                <w:rFonts w:cs="Arial"/>
                <w:lang w:val="en-US"/>
              </w:rPr>
            </w:pPr>
            <w:r>
              <w:rPr>
                <w:rFonts w:cs="Arial"/>
                <w:lang w:val="en-US"/>
              </w:rPr>
              <w:t>Policy content reviewed September 2022, no changes required</w:t>
            </w:r>
          </w:p>
        </w:tc>
        <w:tc>
          <w:tcPr>
            <w:tcW w:w="972" w:type="dxa"/>
            <w:tcBorders>
              <w:top w:val="single" w:sz="4" w:space="0" w:color="auto"/>
              <w:left w:val="single" w:sz="4" w:space="0" w:color="auto"/>
              <w:bottom w:val="single" w:sz="4" w:space="0" w:color="auto"/>
              <w:right w:val="single" w:sz="4" w:space="0" w:color="auto"/>
            </w:tcBorders>
          </w:tcPr>
          <w:p w14:paraId="4BA690FC" w14:textId="676AE035" w:rsidR="00BB1008" w:rsidRPr="00C44E98" w:rsidRDefault="00F637FF" w:rsidP="00FE57F8">
            <w:pPr>
              <w:suppressAutoHyphens/>
              <w:rPr>
                <w:rFonts w:cs="Arial"/>
                <w:lang w:val="en-US"/>
              </w:rPr>
            </w:pPr>
            <w:r>
              <w:rPr>
                <w:rFonts w:cs="Arial"/>
                <w:lang w:val="en-US"/>
              </w:rPr>
              <w:t>September 2022</w:t>
            </w:r>
          </w:p>
        </w:tc>
      </w:tr>
      <w:tr w:rsidR="00BB1008" w:rsidRPr="00C44E98" w14:paraId="25AC9613" w14:textId="77777777" w:rsidTr="00FE57F8">
        <w:trPr>
          <w:trHeight w:val="506"/>
        </w:trPr>
        <w:tc>
          <w:tcPr>
            <w:tcW w:w="982" w:type="dxa"/>
            <w:tcBorders>
              <w:top w:val="single" w:sz="4" w:space="0" w:color="auto"/>
              <w:left w:val="single" w:sz="4" w:space="0" w:color="auto"/>
              <w:bottom w:val="single" w:sz="4" w:space="0" w:color="auto"/>
              <w:right w:val="single" w:sz="4" w:space="0" w:color="auto"/>
            </w:tcBorders>
          </w:tcPr>
          <w:p w14:paraId="4F876DC1" w14:textId="77777777" w:rsidR="00BB1008" w:rsidRPr="00C44E98" w:rsidRDefault="00BB1008" w:rsidP="00FE57F8">
            <w:pPr>
              <w:suppressAutoHyphens/>
              <w:rPr>
                <w:rFonts w:cs="Arial"/>
                <w:lang w:val="en-US"/>
              </w:rPr>
            </w:pPr>
          </w:p>
        </w:tc>
        <w:tc>
          <w:tcPr>
            <w:tcW w:w="1150" w:type="dxa"/>
            <w:tcBorders>
              <w:top w:val="single" w:sz="4" w:space="0" w:color="auto"/>
              <w:left w:val="single" w:sz="4" w:space="0" w:color="auto"/>
              <w:bottom w:val="single" w:sz="4" w:space="0" w:color="auto"/>
              <w:right w:val="single" w:sz="4" w:space="0" w:color="auto"/>
            </w:tcBorders>
          </w:tcPr>
          <w:p w14:paraId="198A6AA5" w14:textId="77777777" w:rsidR="00BB1008" w:rsidRPr="00C44E98" w:rsidRDefault="00BB1008" w:rsidP="00FE57F8">
            <w:pPr>
              <w:suppressAutoHyphens/>
              <w:rPr>
                <w:rFonts w:cs="Arial"/>
                <w:lang w:val="en-US"/>
              </w:rPr>
            </w:pPr>
          </w:p>
        </w:tc>
        <w:tc>
          <w:tcPr>
            <w:tcW w:w="6315" w:type="dxa"/>
            <w:tcBorders>
              <w:top w:val="single" w:sz="4" w:space="0" w:color="auto"/>
              <w:left w:val="single" w:sz="4" w:space="0" w:color="auto"/>
              <w:bottom w:val="single" w:sz="4" w:space="0" w:color="auto"/>
              <w:right w:val="single" w:sz="4" w:space="0" w:color="auto"/>
            </w:tcBorders>
          </w:tcPr>
          <w:p w14:paraId="6E29F423" w14:textId="77777777" w:rsidR="00BB1008" w:rsidRPr="00C44E98" w:rsidRDefault="00BB1008" w:rsidP="00FE57F8">
            <w:pPr>
              <w:suppressAutoHyphens/>
              <w:rPr>
                <w:rFonts w:cs="Arial"/>
                <w:lang w:val="en-US"/>
              </w:rPr>
            </w:pPr>
          </w:p>
        </w:tc>
        <w:tc>
          <w:tcPr>
            <w:tcW w:w="972" w:type="dxa"/>
            <w:tcBorders>
              <w:top w:val="single" w:sz="4" w:space="0" w:color="auto"/>
              <w:left w:val="single" w:sz="4" w:space="0" w:color="auto"/>
              <w:bottom w:val="single" w:sz="4" w:space="0" w:color="auto"/>
              <w:right w:val="single" w:sz="4" w:space="0" w:color="auto"/>
            </w:tcBorders>
          </w:tcPr>
          <w:p w14:paraId="5A87C565" w14:textId="77777777" w:rsidR="00BB1008" w:rsidRPr="00C44E98" w:rsidRDefault="00BB1008" w:rsidP="00FE57F8">
            <w:pPr>
              <w:suppressAutoHyphens/>
              <w:rPr>
                <w:rFonts w:cs="Arial"/>
                <w:lang w:val="en-US"/>
              </w:rPr>
            </w:pPr>
          </w:p>
        </w:tc>
      </w:tr>
      <w:tr w:rsidR="00BB1008" w:rsidRPr="00C44E98" w14:paraId="6E04A73E" w14:textId="77777777" w:rsidTr="00FE57F8">
        <w:trPr>
          <w:trHeight w:val="506"/>
        </w:trPr>
        <w:tc>
          <w:tcPr>
            <w:tcW w:w="982" w:type="dxa"/>
            <w:tcBorders>
              <w:top w:val="single" w:sz="4" w:space="0" w:color="auto"/>
              <w:left w:val="single" w:sz="4" w:space="0" w:color="auto"/>
              <w:bottom w:val="single" w:sz="4" w:space="0" w:color="auto"/>
              <w:right w:val="single" w:sz="4" w:space="0" w:color="auto"/>
            </w:tcBorders>
          </w:tcPr>
          <w:p w14:paraId="69061D55" w14:textId="77777777" w:rsidR="00BB1008" w:rsidRPr="00C44E98" w:rsidRDefault="00BB1008" w:rsidP="00FE57F8">
            <w:pPr>
              <w:suppressAutoHyphens/>
              <w:rPr>
                <w:rFonts w:cs="Arial"/>
                <w:lang w:val="en-US"/>
              </w:rPr>
            </w:pPr>
          </w:p>
        </w:tc>
        <w:tc>
          <w:tcPr>
            <w:tcW w:w="1150" w:type="dxa"/>
            <w:tcBorders>
              <w:top w:val="single" w:sz="4" w:space="0" w:color="auto"/>
              <w:left w:val="single" w:sz="4" w:space="0" w:color="auto"/>
              <w:bottom w:val="single" w:sz="4" w:space="0" w:color="auto"/>
              <w:right w:val="single" w:sz="4" w:space="0" w:color="auto"/>
            </w:tcBorders>
          </w:tcPr>
          <w:p w14:paraId="2AA03C31" w14:textId="77777777" w:rsidR="00BB1008" w:rsidRPr="00C44E98" w:rsidRDefault="00BB1008" w:rsidP="00FE57F8">
            <w:pPr>
              <w:suppressAutoHyphens/>
              <w:rPr>
                <w:rFonts w:cs="Arial"/>
                <w:lang w:val="en-US"/>
              </w:rPr>
            </w:pPr>
          </w:p>
        </w:tc>
        <w:tc>
          <w:tcPr>
            <w:tcW w:w="6315" w:type="dxa"/>
            <w:tcBorders>
              <w:top w:val="single" w:sz="4" w:space="0" w:color="auto"/>
              <w:left w:val="single" w:sz="4" w:space="0" w:color="auto"/>
              <w:bottom w:val="single" w:sz="4" w:space="0" w:color="auto"/>
              <w:right w:val="single" w:sz="4" w:space="0" w:color="auto"/>
            </w:tcBorders>
          </w:tcPr>
          <w:p w14:paraId="6031F65F" w14:textId="77777777" w:rsidR="00BB1008" w:rsidRPr="00C44E98" w:rsidRDefault="00BB1008" w:rsidP="00FE57F8">
            <w:pPr>
              <w:suppressAutoHyphens/>
              <w:rPr>
                <w:rFonts w:cs="Arial"/>
                <w:lang w:val="en-US"/>
              </w:rPr>
            </w:pPr>
          </w:p>
        </w:tc>
        <w:tc>
          <w:tcPr>
            <w:tcW w:w="972" w:type="dxa"/>
            <w:tcBorders>
              <w:top w:val="single" w:sz="4" w:space="0" w:color="auto"/>
              <w:left w:val="single" w:sz="4" w:space="0" w:color="auto"/>
              <w:bottom w:val="single" w:sz="4" w:space="0" w:color="auto"/>
              <w:right w:val="single" w:sz="4" w:space="0" w:color="auto"/>
            </w:tcBorders>
          </w:tcPr>
          <w:p w14:paraId="77C57ACB" w14:textId="77777777" w:rsidR="00BB1008" w:rsidRPr="00C44E98" w:rsidRDefault="00BB1008" w:rsidP="00FE57F8">
            <w:pPr>
              <w:suppressAutoHyphens/>
              <w:rPr>
                <w:rFonts w:cs="Arial"/>
                <w:lang w:val="en-US"/>
              </w:rPr>
            </w:pPr>
          </w:p>
        </w:tc>
      </w:tr>
      <w:tr w:rsidR="00BB1008" w:rsidRPr="00C44E98" w14:paraId="53AB6285" w14:textId="77777777" w:rsidTr="00FE57F8">
        <w:trPr>
          <w:trHeight w:val="533"/>
        </w:trPr>
        <w:tc>
          <w:tcPr>
            <w:tcW w:w="982" w:type="dxa"/>
            <w:tcBorders>
              <w:top w:val="single" w:sz="4" w:space="0" w:color="auto"/>
              <w:left w:val="single" w:sz="4" w:space="0" w:color="auto"/>
              <w:bottom w:val="single" w:sz="4" w:space="0" w:color="auto"/>
              <w:right w:val="single" w:sz="4" w:space="0" w:color="auto"/>
            </w:tcBorders>
          </w:tcPr>
          <w:p w14:paraId="4390EC23" w14:textId="77777777" w:rsidR="00BB1008" w:rsidRPr="00C44E98" w:rsidRDefault="00BB1008" w:rsidP="00FE57F8">
            <w:pPr>
              <w:suppressAutoHyphens/>
              <w:rPr>
                <w:rFonts w:cs="Arial"/>
                <w:lang w:val="en-US"/>
              </w:rPr>
            </w:pPr>
          </w:p>
        </w:tc>
        <w:tc>
          <w:tcPr>
            <w:tcW w:w="1150" w:type="dxa"/>
            <w:tcBorders>
              <w:top w:val="single" w:sz="4" w:space="0" w:color="auto"/>
              <w:left w:val="single" w:sz="4" w:space="0" w:color="auto"/>
              <w:bottom w:val="single" w:sz="4" w:space="0" w:color="auto"/>
              <w:right w:val="single" w:sz="4" w:space="0" w:color="auto"/>
            </w:tcBorders>
          </w:tcPr>
          <w:p w14:paraId="29BFC2DF" w14:textId="77777777" w:rsidR="00BB1008" w:rsidRPr="00C44E98" w:rsidRDefault="00BB1008" w:rsidP="00FE57F8">
            <w:pPr>
              <w:suppressAutoHyphens/>
              <w:rPr>
                <w:rFonts w:cs="Arial"/>
                <w:lang w:val="en-US"/>
              </w:rPr>
            </w:pPr>
          </w:p>
        </w:tc>
        <w:tc>
          <w:tcPr>
            <w:tcW w:w="6315" w:type="dxa"/>
            <w:tcBorders>
              <w:top w:val="single" w:sz="4" w:space="0" w:color="auto"/>
              <w:left w:val="single" w:sz="4" w:space="0" w:color="auto"/>
              <w:bottom w:val="single" w:sz="4" w:space="0" w:color="auto"/>
              <w:right w:val="single" w:sz="4" w:space="0" w:color="auto"/>
            </w:tcBorders>
          </w:tcPr>
          <w:p w14:paraId="3CA3BBC7" w14:textId="77777777" w:rsidR="00BB1008" w:rsidRPr="00C44E98" w:rsidRDefault="00BB1008" w:rsidP="00FE57F8">
            <w:pPr>
              <w:suppressAutoHyphens/>
              <w:rPr>
                <w:rFonts w:cs="Arial"/>
                <w:lang w:val="en-US"/>
              </w:rPr>
            </w:pPr>
          </w:p>
        </w:tc>
        <w:tc>
          <w:tcPr>
            <w:tcW w:w="972" w:type="dxa"/>
            <w:tcBorders>
              <w:top w:val="single" w:sz="4" w:space="0" w:color="auto"/>
              <w:left w:val="single" w:sz="4" w:space="0" w:color="auto"/>
              <w:bottom w:val="single" w:sz="4" w:space="0" w:color="auto"/>
              <w:right w:val="single" w:sz="4" w:space="0" w:color="auto"/>
            </w:tcBorders>
          </w:tcPr>
          <w:p w14:paraId="7067A82B" w14:textId="77777777" w:rsidR="00BB1008" w:rsidRPr="00C44E98" w:rsidRDefault="00BB1008" w:rsidP="00FE57F8">
            <w:pPr>
              <w:suppressAutoHyphens/>
              <w:rPr>
                <w:rFonts w:cs="Arial"/>
                <w:lang w:val="en-US"/>
              </w:rPr>
            </w:pPr>
          </w:p>
        </w:tc>
      </w:tr>
      <w:tr w:rsidR="00BB1008" w:rsidRPr="00C44E98" w14:paraId="094E3D3A" w14:textId="77777777" w:rsidTr="00FE57F8">
        <w:trPr>
          <w:trHeight w:val="506"/>
        </w:trPr>
        <w:tc>
          <w:tcPr>
            <w:tcW w:w="982" w:type="dxa"/>
            <w:tcBorders>
              <w:top w:val="single" w:sz="4" w:space="0" w:color="auto"/>
              <w:left w:val="single" w:sz="4" w:space="0" w:color="auto"/>
              <w:bottom w:val="single" w:sz="4" w:space="0" w:color="auto"/>
              <w:right w:val="single" w:sz="4" w:space="0" w:color="auto"/>
            </w:tcBorders>
          </w:tcPr>
          <w:p w14:paraId="70EF6D8B" w14:textId="77777777" w:rsidR="00BB1008" w:rsidRPr="00C44E98" w:rsidRDefault="00BB1008" w:rsidP="00FE57F8">
            <w:pPr>
              <w:suppressAutoHyphens/>
              <w:rPr>
                <w:rFonts w:cs="Arial"/>
                <w:lang w:val="en-US"/>
              </w:rPr>
            </w:pPr>
          </w:p>
        </w:tc>
        <w:tc>
          <w:tcPr>
            <w:tcW w:w="1150" w:type="dxa"/>
            <w:tcBorders>
              <w:top w:val="single" w:sz="4" w:space="0" w:color="auto"/>
              <w:left w:val="single" w:sz="4" w:space="0" w:color="auto"/>
              <w:bottom w:val="single" w:sz="4" w:space="0" w:color="auto"/>
              <w:right w:val="single" w:sz="4" w:space="0" w:color="auto"/>
            </w:tcBorders>
          </w:tcPr>
          <w:p w14:paraId="2C4A568C" w14:textId="77777777" w:rsidR="00BB1008" w:rsidRPr="00C44E98" w:rsidRDefault="00BB1008" w:rsidP="00FE57F8">
            <w:pPr>
              <w:suppressAutoHyphens/>
              <w:rPr>
                <w:rFonts w:cs="Arial"/>
                <w:lang w:val="en-US"/>
              </w:rPr>
            </w:pPr>
          </w:p>
        </w:tc>
        <w:tc>
          <w:tcPr>
            <w:tcW w:w="6315" w:type="dxa"/>
            <w:tcBorders>
              <w:top w:val="single" w:sz="4" w:space="0" w:color="auto"/>
              <w:left w:val="single" w:sz="4" w:space="0" w:color="auto"/>
              <w:bottom w:val="single" w:sz="4" w:space="0" w:color="auto"/>
              <w:right w:val="single" w:sz="4" w:space="0" w:color="auto"/>
            </w:tcBorders>
          </w:tcPr>
          <w:p w14:paraId="3AE705D0" w14:textId="77777777" w:rsidR="00BB1008" w:rsidRPr="00C44E98" w:rsidRDefault="00BB1008" w:rsidP="00FE57F8">
            <w:pPr>
              <w:suppressAutoHyphens/>
              <w:rPr>
                <w:rFonts w:cs="Arial"/>
                <w:lang w:val="en-US"/>
              </w:rPr>
            </w:pPr>
          </w:p>
        </w:tc>
        <w:tc>
          <w:tcPr>
            <w:tcW w:w="972" w:type="dxa"/>
            <w:tcBorders>
              <w:top w:val="single" w:sz="4" w:space="0" w:color="auto"/>
              <w:left w:val="single" w:sz="4" w:space="0" w:color="auto"/>
              <w:bottom w:val="single" w:sz="4" w:space="0" w:color="auto"/>
              <w:right w:val="single" w:sz="4" w:space="0" w:color="auto"/>
            </w:tcBorders>
          </w:tcPr>
          <w:p w14:paraId="4BD6C4F1" w14:textId="77777777" w:rsidR="00BB1008" w:rsidRPr="00C44E98" w:rsidRDefault="00BB1008" w:rsidP="00FE57F8">
            <w:pPr>
              <w:suppressAutoHyphens/>
              <w:rPr>
                <w:rFonts w:cs="Arial"/>
                <w:lang w:val="en-US"/>
              </w:rPr>
            </w:pPr>
          </w:p>
        </w:tc>
      </w:tr>
      <w:tr w:rsidR="00BB1008" w:rsidRPr="00C44E98" w14:paraId="13A1C452" w14:textId="77777777" w:rsidTr="00FE57F8">
        <w:trPr>
          <w:trHeight w:val="506"/>
        </w:trPr>
        <w:tc>
          <w:tcPr>
            <w:tcW w:w="982" w:type="dxa"/>
            <w:tcBorders>
              <w:top w:val="single" w:sz="4" w:space="0" w:color="auto"/>
              <w:left w:val="single" w:sz="4" w:space="0" w:color="auto"/>
              <w:bottom w:val="single" w:sz="4" w:space="0" w:color="auto"/>
              <w:right w:val="single" w:sz="4" w:space="0" w:color="auto"/>
            </w:tcBorders>
          </w:tcPr>
          <w:p w14:paraId="198F8E39" w14:textId="77777777" w:rsidR="00BB1008" w:rsidRPr="00C44E98" w:rsidRDefault="00BB1008" w:rsidP="00FE57F8">
            <w:pPr>
              <w:suppressAutoHyphens/>
              <w:rPr>
                <w:rFonts w:cs="Arial"/>
                <w:lang w:val="en-US"/>
              </w:rPr>
            </w:pPr>
          </w:p>
        </w:tc>
        <w:tc>
          <w:tcPr>
            <w:tcW w:w="1150" w:type="dxa"/>
            <w:tcBorders>
              <w:top w:val="single" w:sz="4" w:space="0" w:color="auto"/>
              <w:left w:val="single" w:sz="4" w:space="0" w:color="auto"/>
              <w:bottom w:val="single" w:sz="4" w:space="0" w:color="auto"/>
              <w:right w:val="single" w:sz="4" w:space="0" w:color="auto"/>
            </w:tcBorders>
          </w:tcPr>
          <w:p w14:paraId="334FE45E" w14:textId="77777777" w:rsidR="00BB1008" w:rsidRPr="00C44E98" w:rsidRDefault="00BB1008" w:rsidP="00FE57F8">
            <w:pPr>
              <w:suppressAutoHyphens/>
              <w:rPr>
                <w:rFonts w:cs="Arial"/>
                <w:lang w:val="en-US"/>
              </w:rPr>
            </w:pPr>
          </w:p>
        </w:tc>
        <w:tc>
          <w:tcPr>
            <w:tcW w:w="6315" w:type="dxa"/>
            <w:tcBorders>
              <w:top w:val="single" w:sz="4" w:space="0" w:color="auto"/>
              <w:left w:val="single" w:sz="4" w:space="0" w:color="auto"/>
              <w:bottom w:val="single" w:sz="4" w:space="0" w:color="auto"/>
              <w:right w:val="single" w:sz="4" w:space="0" w:color="auto"/>
            </w:tcBorders>
          </w:tcPr>
          <w:p w14:paraId="1AF8C4D0" w14:textId="77777777" w:rsidR="00BB1008" w:rsidRPr="00C44E98" w:rsidRDefault="00BB1008" w:rsidP="00FE57F8">
            <w:pPr>
              <w:suppressAutoHyphens/>
              <w:rPr>
                <w:rFonts w:cs="Arial"/>
                <w:lang w:val="en-US"/>
              </w:rPr>
            </w:pPr>
          </w:p>
        </w:tc>
        <w:tc>
          <w:tcPr>
            <w:tcW w:w="972" w:type="dxa"/>
            <w:tcBorders>
              <w:top w:val="single" w:sz="4" w:space="0" w:color="auto"/>
              <w:left w:val="single" w:sz="4" w:space="0" w:color="auto"/>
              <w:bottom w:val="single" w:sz="4" w:space="0" w:color="auto"/>
              <w:right w:val="single" w:sz="4" w:space="0" w:color="auto"/>
            </w:tcBorders>
          </w:tcPr>
          <w:p w14:paraId="54A33129" w14:textId="77777777" w:rsidR="00BB1008" w:rsidRPr="00C44E98" w:rsidRDefault="00BB1008" w:rsidP="00FE57F8">
            <w:pPr>
              <w:suppressAutoHyphens/>
              <w:rPr>
                <w:rFonts w:cs="Arial"/>
                <w:lang w:val="en-US"/>
              </w:rPr>
            </w:pPr>
          </w:p>
        </w:tc>
      </w:tr>
    </w:tbl>
    <w:p w14:paraId="1BC64549" w14:textId="77777777" w:rsidR="00BB1008" w:rsidRDefault="00BB1008">
      <w:pPr>
        <w:pStyle w:val="BodyText"/>
        <w:rPr>
          <w:sz w:val="21"/>
        </w:rPr>
      </w:pPr>
    </w:p>
    <w:p w14:paraId="26E6206D" w14:textId="77777777" w:rsidR="00BB1008" w:rsidRDefault="00BB1008">
      <w:pPr>
        <w:pStyle w:val="BodyText"/>
        <w:rPr>
          <w:sz w:val="21"/>
        </w:rPr>
      </w:pPr>
    </w:p>
    <w:p w14:paraId="190F583A" w14:textId="77777777" w:rsidR="00BB1008" w:rsidRDefault="00BB1008">
      <w:pPr>
        <w:pStyle w:val="BodyText"/>
        <w:rPr>
          <w:sz w:val="21"/>
        </w:rPr>
      </w:pPr>
    </w:p>
    <w:p w14:paraId="47D477C1" w14:textId="77777777" w:rsidR="00BB1008" w:rsidRDefault="00BB1008">
      <w:pPr>
        <w:pStyle w:val="BodyText"/>
        <w:rPr>
          <w:sz w:val="21"/>
        </w:rPr>
      </w:pPr>
    </w:p>
    <w:p w14:paraId="39424B8D" w14:textId="77777777" w:rsidR="00BB1008" w:rsidRDefault="00BB1008">
      <w:pPr>
        <w:pStyle w:val="BodyText"/>
        <w:rPr>
          <w:sz w:val="21"/>
        </w:rPr>
      </w:pPr>
    </w:p>
    <w:p w14:paraId="5D8E040D" w14:textId="77777777" w:rsidR="00BB1008" w:rsidRDefault="00BB1008">
      <w:pPr>
        <w:pStyle w:val="BodyText"/>
        <w:rPr>
          <w:sz w:val="21"/>
        </w:rPr>
      </w:pPr>
    </w:p>
    <w:p w14:paraId="6DFD066D" w14:textId="77777777" w:rsidR="00BB1008" w:rsidRDefault="00BB1008">
      <w:pPr>
        <w:pStyle w:val="BodyText"/>
        <w:rPr>
          <w:sz w:val="21"/>
        </w:rPr>
      </w:pPr>
    </w:p>
    <w:p w14:paraId="71416FF6" w14:textId="77777777" w:rsidR="00BB1008" w:rsidRDefault="00BB1008">
      <w:pPr>
        <w:pStyle w:val="BodyText"/>
        <w:rPr>
          <w:sz w:val="21"/>
        </w:rPr>
      </w:pPr>
    </w:p>
    <w:p w14:paraId="6C05A961" w14:textId="77777777" w:rsidR="00BB1008" w:rsidRDefault="00BB1008">
      <w:pPr>
        <w:pStyle w:val="BodyText"/>
        <w:rPr>
          <w:sz w:val="21"/>
        </w:rPr>
      </w:pPr>
    </w:p>
    <w:p w14:paraId="1A8C71C6" w14:textId="77777777" w:rsidR="00BB1008" w:rsidRDefault="00BB1008">
      <w:pPr>
        <w:pStyle w:val="BodyText"/>
        <w:rPr>
          <w:sz w:val="21"/>
        </w:rPr>
      </w:pPr>
    </w:p>
    <w:p w14:paraId="1B2FB93D" w14:textId="77777777" w:rsidR="00BB1008" w:rsidRDefault="00BB1008">
      <w:pPr>
        <w:pStyle w:val="BodyText"/>
        <w:rPr>
          <w:sz w:val="21"/>
        </w:rPr>
      </w:pPr>
    </w:p>
    <w:p w14:paraId="4DEE59A6" w14:textId="77777777" w:rsidR="00BB1008" w:rsidRDefault="00BB1008">
      <w:pPr>
        <w:pStyle w:val="BodyText"/>
        <w:rPr>
          <w:sz w:val="21"/>
        </w:rPr>
      </w:pPr>
    </w:p>
    <w:p w14:paraId="226C56E6" w14:textId="77777777" w:rsidR="00BB1008" w:rsidRDefault="00BB1008">
      <w:pPr>
        <w:pStyle w:val="BodyText"/>
        <w:rPr>
          <w:sz w:val="21"/>
        </w:rPr>
      </w:pPr>
    </w:p>
    <w:p w14:paraId="285C86DD" w14:textId="77777777" w:rsidR="00BB1008" w:rsidRDefault="00BB1008">
      <w:pPr>
        <w:pStyle w:val="BodyText"/>
        <w:rPr>
          <w:sz w:val="21"/>
        </w:rPr>
      </w:pPr>
    </w:p>
    <w:p w14:paraId="459E1D04" w14:textId="77777777" w:rsidR="00BB1008" w:rsidRDefault="00BB1008">
      <w:pPr>
        <w:pStyle w:val="BodyText"/>
        <w:rPr>
          <w:sz w:val="21"/>
        </w:rPr>
      </w:pPr>
    </w:p>
    <w:p w14:paraId="73E899E8" w14:textId="77777777" w:rsidR="00BB1008" w:rsidRDefault="00BB1008">
      <w:pPr>
        <w:pStyle w:val="BodyText"/>
        <w:rPr>
          <w:sz w:val="21"/>
        </w:rPr>
      </w:pPr>
    </w:p>
    <w:p w14:paraId="7426BBCA" w14:textId="77777777" w:rsidR="00BB1008" w:rsidRDefault="00BB1008">
      <w:pPr>
        <w:pStyle w:val="BodyText"/>
        <w:rPr>
          <w:sz w:val="21"/>
        </w:rPr>
      </w:pPr>
    </w:p>
    <w:p w14:paraId="368B4510" w14:textId="77777777" w:rsidR="00BB1008" w:rsidRDefault="00BB1008">
      <w:pPr>
        <w:pStyle w:val="BodyText"/>
        <w:rPr>
          <w:sz w:val="21"/>
        </w:rPr>
      </w:pPr>
    </w:p>
    <w:p w14:paraId="535C87F3" w14:textId="77777777" w:rsidR="00BB1008" w:rsidRDefault="00BB1008">
      <w:pPr>
        <w:pStyle w:val="BodyText"/>
        <w:rPr>
          <w:sz w:val="21"/>
        </w:rPr>
      </w:pPr>
    </w:p>
    <w:p w14:paraId="4C343778" w14:textId="77777777" w:rsidR="00BB1008" w:rsidRDefault="00BB1008">
      <w:pPr>
        <w:pStyle w:val="BodyText"/>
        <w:rPr>
          <w:sz w:val="21"/>
        </w:rPr>
      </w:pPr>
    </w:p>
    <w:p w14:paraId="75970C54" w14:textId="77777777" w:rsidR="00BB1008" w:rsidRDefault="00BB1008">
      <w:pPr>
        <w:pStyle w:val="BodyText"/>
        <w:rPr>
          <w:sz w:val="21"/>
        </w:rPr>
      </w:pPr>
    </w:p>
    <w:p w14:paraId="07525AE1" w14:textId="77777777" w:rsidR="00BB1008" w:rsidRDefault="00BB1008">
      <w:pPr>
        <w:pStyle w:val="BodyText"/>
        <w:rPr>
          <w:sz w:val="21"/>
        </w:rPr>
      </w:pPr>
    </w:p>
    <w:p w14:paraId="0FFA43A6" w14:textId="77777777" w:rsidR="00BB1008" w:rsidRDefault="00BB1008">
      <w:pPr>
        <w:pStyle w:val="BodyText"/>
        <w:rPr>
          <w:sz w:val="21"/>
        </w:rPr>
      </w:pPr>
    </w:p>
    <w:p w14:paraId="584B044F" w14:textId="77777777" w:rsidR="00BB1008" w:rsidRDefault="00BB1008">
      <w:pPr>
        <w:pStyle w:val="BodyText"/>
        <w:rPr>
          <w:sz w:val="21"/>
        </w:rPr>
      </w:pPr>
    </w:p>
    <w:p w14:paraId="4FF67E14" w14:textId="77777777" w:rsidR="00BB1008" w:rsidRDefault="00BB1008">
      <w:pPr>
        <w:pStyle w:val="BodyText"/>
        <w:rPr>
          <w:sz w:val="21"/>
        </w:rPr>
      </w:pPr>
    </w:p>
    <w:p w14:paraId="0F41645D" w14:textId="77777777" w:rsidR="00BB1008" w:rsidRDefault="00BB1008">
      <w:pPr>
        <w:pStyle w:val="BodyText"/>
        <w:rPr>
          <w:sz w:val="21"/>
        </w:rPr>
      </w:pPr>
    </w:p>
    <w:p w14:paraId="4658090B" w14:textId="77777777" w:rsidR="00BB1008" w:rsidRDefault="00BB1008">
      <w:pPr>
        <w:pStyle w:val="BodyText"/>
        <w:rPr>
          <w:sz w:val="21"/>
        </w:rPr>
      </w:pPr>
    </w:p>
    <w:p w14:paraId="09483DD0" w14:textId="77777777" w:rsidR="00BB1008" w:rsidRDefault="00BB1008">
      <w:pPr>
        <w:pStyle w:val="BodyText"/>
        <w:rPr>
          <w:sz w:val="21"/>
        </w:rPr>
      </w:pPr>
    </w:p>
    <w:p w14:paraId="1D3B4BEE" w14:textId="77777777" w:rsidR="00BB1008" w:rsidRDefault="00BB1008">
      <w:pPr>
        <w:pStyle w:val="BodyText"/>
        <w:rPr>
          <w:sz w:val="21"/>
        </w:rPr>
      </w:pPr>
    </w:p>
    <w:p w14:paraId="5B1E1699" w14:textId="77777777" w:rsidR="00BB1008" w:rsidRDefault="00BB1008">
      <w:pPr>
        <w:pStyle w:val="BodyText"/>
        <w:rPr>
          <w:sz w:val="21"/>
        </w:rPr>
      </w:pPr>
    </w:p>
    <w:p w14:paraId="711196FD" w14:textId="77777777" w:rsidR="00BB1008" w:rsidRDefault="00BB1008">
      <w:pPr>
        <w:pStyle w:val="BodyText"/>
        <w:rPr>
          <w:sz w:val="21"/>
        </w:rPr>
      </w:pPr>
    </w:p>
    <w:p w14:paraId="4A22F041" w14:textId="77777777" w:rsidR="00BB1008" w:rsidRDefault="00BB1008">
      <w:pPr>
        <w:pStyle w:val="BodyText"/>
        <w:rPr>
          <w:sz w:val="21"/>
        </w:rPr>
      </w:pPr>
    </w:p>
    <w:p w14:paraId="20088744" w14:textId="77777777" w:rsidR="00BB1008" w:rsidRDefault="00BB1008">
      <w:pPr>
        <w:pStyle w:val="BodyText"/>
        <w:rPr>
          <w:sz w:val="21"/>
        </w:rPr>
      </w:pPr>
    </w:p>
    <w:p w14:paraId="752DE138" w14:textId="77777777" w:rsidR="00CB04C5" w:rsidRDefault="004B78B4">
      <w:pPr>
        <w:pStyle w:val="Heading3"/>
        <w:ind w:left="627"/>
      </w:pPr>
      <w:r>
        <w:t>RELATIONSHIPS EDUCATION, SEX EDUCATION AND HEALTH EDUCATION (RSHE) POLICY</w:t>
      </w:r>
    </w:p>
    <w:p w14:paraId="752DE139" w14:textId="77777777" w:rsidR="00CB04C5" w:rsidRDefault="00CB04C5">
      <w:pPr>
        <w:pStyle w:val="BodyText"/>
        <w:rPr>
          <w:b/>
        </w:rPr>
      </w:pPr>
    </w:p>
    <w:p w14:paraId="752DE13A" w14:textId="77777777" w:rsidR="00CB04C5" w:rsidRDefault="00CB04C5">
      <w:pPr>
        <w:pStyle w:val="BodyText"/>
        <w:rPr>
          <w:b/>
          <w:sz w:val="30"/>
        </w:rPr>
      </w:pPr>
    </w:p>
    <w:p w14:paraId="752DE13B" w14:textId="77777777" w:rsidR="00CB04C5" w:rsidRDefault="004B78B4">
      <w:pPr>
        <w:spacing w:before="1"/>
        <w:ind w:left="440"/>
        <w:rPr>
          <w:b/>
          <w:sz w:val="24"/>
        </w:rPr>
      </w:pPr>
      <w:r>
        <w:rPr>
          <w:b/>
          <w:sz w:val="24"/>
        </w:rPr>
        <w:t>Policy context and Rationale</w:t>
      </w:r>
    </w:p>
    <w:p w14:paraId="752DE13C" w14:textId="75DCD5BE" w:rsidR="00CB04C5" w:rsidRDefault="004B78B4">
      <w:pPr>
        <w:pStyle w:val="BodyText"/>
        <w:spacing w:before="184" w:line="256" w:lineRule="auto"/>
        <w:ind w:left="440" w:right="1059"/>
      </w:pPr>
      <w:r>
        <w:t xml:space="preserve">This relationships, sex and health education policy covers </w:t>
      </w:r>
      <w:r w:rsidR="00571EDF" w:rsidRPr="00571EDF">
        <w:t>The Dove Federation’s</w:t>
      </w:r>
      <w:r>
        <w:rPr>
          <w:i/>
        </w:rPr>
        <w:t xml:space="preserve"> </w:t>
      </w:r>
      <w:r>
        <w:t>approach to teaching relationships, sex and health education (RSHE).</w:t>
      </w:r>
    </w:p>
    <w:p w14:paraId="752DE13D" w14:textId="77777777" w:rsidR="00CB04C5" w:rsidRDefault="004B78B4">
      <w:pPr>
        <w:pStyle w:val="BodyText"/>
        <w:spacing w:before="165" w:line="259" w:lineRule="auto"/>
        <w:ind w:left="440" w:right="866"/>
      </w:pPr>
      <w:r>
        <w:t>The core policy was produced by the Diocese of Norwich in collaboration with an external national RSHE Adviser. The policy has been subject to thorough consultation with the whole- school community including pupils, parents/carers, staff, school governors and where relevant appropriate members of the wider community such as medical professionals and faith leaders.</w:t>
      </w:r>
    </w:p>
    <w:p w14:paraId="752DE13E" w14:textId="2011A22B" w:rsidR="00CB04C5" w:rsidRDefault="004B78B4">
      <w:pPr>
        <w:pStyle w:val="BodyText"/>
        <w:spacing w:before="159" w:line="259" w:lineRule="auto"/>
        <w:ind w:left="440" w:right="971"/>
      </w:pPr>
      <w:r>
        <w:t xml:space="preserve">Pupil consultation has ensured the needs of all pupils can be met through the delivery of an age and stage appropriate RSHE curriculum that addresses relevant issues informed by analysis of public health data and pupil priorities. Consultation methods </w:t>
      </w:r>
      <w:r w:rsidRPr="00726746">
        <w:t xml:space="preserve">included </w:t>
      </w:r>
      <w:r w:rsidR="00571EDF" w:rsidRPr="00726746">
        <w:t>inviting the parents</w:t>
      </w:r>
      <w:r w:rsidR="00726746" w:rsidRPr="00726746">
        <w:t>, staff and governors</w:t>
      </w:r>
      <w:r w:rsidR="00571EDF" w:rsidRPr="00726746">
        <w:t xml:space="preserve"> to review the policy and make suggestions</w:t>
      </w:r>
      <w:r w:rsidRPr="00726746">
        <w:t>.</w:t>
      </w:r>
      <w:r w:rsidR="00726746" w:rsidRPr="00726746">
        <w:t xml:space="preserve"> The policy was discussed with members of the schools council.</w:t>
      </w:r>
      <w:r w:rsidR="00726746">
        <w:rPr>
          <w:i/>
        </w:rPr>
        <w:t xml:space="preserve"> </w:t>
      </w:r>
      <w:r>
        <w:rPr>
          <w:i/>
        </w:rPr>
        <w:t xml:space="preserve"> </w:t>
      </w:r>
      <w:r>
        <w:t>Pupil consultation has been used to inform the creation of the school RSHE curriculum and this policy where appropriate.</w:t>
      </w:r>
    </w:p>
    <w:p w14:paraId="752DE13F" w14:textId="77777777" w:rsidR="00CB04C5" w:rsidRDefault="00CB04C5">
      <w:pPr>
        <w:pStyle w:val="BodyText"/>
      </w:pPr>
    </w:p>
    <w:p w14:paraId="752DE140" w14:textId="77777777" w:rsidR="00CB04C5" w:rsidRDefault="00CB04C5">
      <w:pPr>
        <w:pStyle w:val="BodyText"/>
        <w:spacing w:before="1"/>
        <w:rPr>
          <w:sz w:val="28"/>
        </w:rPr>
      </w:pPr>
    </w:p>
    <w:p w14:paraId="752DE141" w14:textId="77777777" w:rsidR="00CB04C5" w:rsidRDefault="004B78B4">
      <w:pPr>
        <w:pStyle w:val="Heading3"/>
      </w:pPr>
      <w:r>
        <w:t>Policy availability</w:t>
      </w:r>
    </w:p>
    <w:p w14:paraId="752DE142" w14:textId="58F3EF18" w:rsidR="00CB04C5" w:rsidRPr="00726746" w:rsidRDefault="004B78B4">
      <w:pPr>
        <w:pStyle w:val="BodyText"/>
        <w:spacing w:before="183" w:line="259" w:lineRule="auto"/>
        <w:ind w:left="440" w:right="975"/>
      </w:pPr>
      <w:r>
        <w:t xml:space="preserve">Stakeholders can be informed about the policy through RSHE consultation events, referencing in the school prospectus or accessing a copy from the school website. Should a hard-copy of the document be required, the school will be happy to provide this upon request and will also work with any stakeholders that require the policy in an alternative format to meet their individual needs, ensuring equitable accessibility for all. The policy can be obtained in an alternative format by contacting </w:t>
      </w:r>
      <w:r w:rsidR="00726746" w:rsidRPr="00726746">
        <w:t>the school office.</w:t>
      </w:r>
    </w:p>
    <w:p w14:paraId="752DE143" w14:textId="77777777" w:rsidR="00CB04C5" w:rsidRDefault="00CB04C5">
      <w:pPr>
        <w:spacing w:line="259" w:lineRule="auto"/>
        <w:sectPr w:rsidR="00CB04C5" w:rsidSect="00A43C86">
          <w:pgSz w:w="11910" w:h="16840"/>
          <w:pgMar w:top="1580" w:right="560" w:bottom="1180" w:left="1000" w:header="0" w:footer="995" w:gutter="0"/>
          <w:pgNumType w:start="1"/>
          <w:cols w:space="720"/>
        </w:sectPr>
      </w:pPr>
    </w:p>
    <w:p w14:paraId="752DE144" w14:textId="77777777" w:rsidR="00CB04C5" w:rsidRDefault="004B78B4">
      <w:pPr>
        <w:pStyle w:val="Heading3"/>
        <w:spacing w:before="41"/>
      </w:pPr>
      <w:r>
        <w:t>Policy values, aims and objectives</w:t>
      </w:r>
    </w:p>
    <w:p w14:paraId="752DE145" w14:textId="77777777" w:rsidR="00CB04C5" w:rsidRDefault="004B78B4">
      <w:pPr>
        <w:pStyle w:val="BodyText"/>
        <w:spacing w:before="182" w:line="259" w:lineRule="auto"/>
        <w:ind w:left="440" w:right="983"/>
      </w:pPr>
      <w:r>
        <w:t>Our school/academy supports the aims and objectives set out by the Secretary of State for Education in the RSHE Guidance, 2019 which says ‘Today’s children and young people are growing up in an increasingly complex world and living their lives seamlessly on and offline. This presents many positive and exciting opportunities, but also challenges and risks. In this environment, children and young people need to know how to be safe and healthy, and how to manage their academic, personal and social lives in a positive way.</w:t>
      </w:r>
    </w:p>
    <w:p w14:paraId="752DE146" w14:textId="77777777" w:rsidR="00CB04C5" w:rsidRDefault="004B78B4">
      <w:pPr>
        <w:pStyle w:val="BodyText"/>
        <w:spacing w:before="159"/>
        <w:ind w:left="440"/>
      </w:pPr>
      <w:r>
        <w:t>These subjects represent a huge opportunity to help our children and young people</w:t>
      </w:r>
    </w:p>
    <w:p w14:paraId="752DE147" w14:textId="77777777" w:rsidR="00CB04C5" w:rsidRDefault="004B78B4">
      <w:pPr>
        <w:pStyle w:val="BodyText"/>
        <w:spacing w:before="24" w:line="259" w:lineRule="auto"/>
        <w:ind w:left="440" w:right="880"/>
      </w:pPr>
      <w:r>
        <w:t>develop. The knowledge and attributes gained will support their own, and others’, wellbeing and attainment and help young people to become successful and happy adults who make a meaningful contribution to society’.</w:t>
      </w:r>
    </w:p>
    <w:p w14:paraId="752DE148" w14:textId="77777777" w:rsidR="00CB04C5" w:rsidRDefault="00CB04C5">
      <w:pPr>
        <w:pStyle w:val="BodyText"/>
        <w:spacing w:before="10"/>
        <w:rPr>
          <w:sz w:val="8"/>
        </w:rPr>
      </w:pPr>
    </w:p>
    <w:p w14:paraId="752DE149" w14:textId="77777777" w:rsidR="00CB04C5" w:rsidRDefault="004B78B4">
      <w:pPr>
        <w:pStyle w:val="BodyText"/>
        <w:spacing w:before="52"/>
        <w:ind w:left="6129"/>
      </w:pPr>
      <w:r>
        <w:t>Secretary of State Foreword, 2019</w:t>
      </w:r>
    </w:p>
    <w:p w14:paraId="752DE14A" w14:textId="77777777" w:rsidR="00CB04C5" w:rsidRDefault="00CB04C5">
      <w:pPr>
        <w:pStyle w:val="BodyText"/>
      </w:pPr>
    </w:p>
    <w:p w14:paraId="752DE14B" w14:textId="77777777" w:rsidR="00CB04C5" w:rsidRDefault="00CB04C5">
      <w:pPr>
        <w:pStyle w:val="BodyText"/>
        <w:spacing w:before="1"/>
        <w:rPr>
          <w:sz w:val="30"/>
        </w:rPr>
      </w:pPr>
    </w:p>
    <w:p w14:paraId="752DE14C" w14:textId="77777777" w:rsidR="00CB04C5" w:rsidRDefault="004B78B4">
      <w:pPr>
        <w:pStyle w:val="BodyText"/>
        <w:ind w:left="440" w:right="1247"/>
      </w:pPr>
      <w:r>
        <w:t>RSHE is delivered to compliment the wider ethos, values and principles of the Diocese of Norwich. Our vision for education is deeply Christian, with Jesus' promise of 'life in all its fullness' at its heart. In line with the Church of England's role as the established Church, our vision is for the common good of the whole community:</w:t>
      </w:r>
    </w:p>
    <w:p w14:paraId="752DE14D" w14:textId="77777777" w:rsidR="00CB04C5" w:rsidRDefault="004B78B4">
      <w:pPr>
        <w:spacing w:before="160"/>
        <w:ind w:left="440" w:right="1047"/>
        <w:rPr>
          <w:sz w:val="24"/>
        </w:rPr>
      </w:pPr>
      <w:r>
        <w:rPr>
          <w:b/>
          <w:sz w:val="24"/>
        </w:rPr>
        <w:t xml:space="preserve">Educating for wisdom, knowledge and skills: </w:t>
      </w:r>
      <w:r>
        <w:rPr>
          <w:sz w:val="24"/>
        </w:rPr>
        <w:t>enabling discipline, confidence and delight in seeking wisdom and knowledge, and developing talents in all areas of life.</w:t>
      </w:r>
    </w:p>
    <w:p w14:paraId="752DE14E" w14:textId="77777777" w:rsidR="00CB04C5" w:rsidRDefault="004B78B4">
      <w:pPr>
        <w:ind w:left="440" w:right="993"/>
        <w:rPr>
          <w:sz w:val="24"/>
        </w:rPr>
      </w:pPr>
      <w:r>
        <w:rPr>
          <w:b/>
          <w:sz w:val="24"/>
        </w:rPr>
        <w:t xml:space="preserve">Educating for hope and aspiration: </w:t>
      </w:r>
      <w:r>
        <w:rPr>
          <w:sz w:val="24"/>
        </w:rPr>
        <w:t xml:space="preserve">enabling healing, repair and renewal, coping wisely when things go wrong, opening horizons and guiding people into ways of fulfilling them. </w:t>
      </w:r>
      <w:r>
        <w:rPr>
          <w:b/>
          <w:sz w:val="24"/>
        </w:rPr>
        <w:t xml:space="preserve">Educating for community and living well together: </w:t>
      </w:r>
      <w:r>
        <w:rPr>
          <w:sz w:val="24"/>
        </w:rPr>
        <w:t>a core focus on relationships, participation in communities and the qualities of character that enable people to flourish together.</w:t>
      </w:r>
    </w:p>
    <w:p w14:paraId="752DE14F" w14:textId="77777777" w:rsidR="00CB04C5" w:rsidRDefault="004B78B4">
      <w:pPr>
        <w:pStyle w:val="BodyText"/>
        <w:ind w:left="440" w:right="1247"/>
      </w:pPr>
      <w:r>
        <w:rPr>
          <w:b/>
        </w:rPr>
        <w:t xml:space="preserve">Educating for dignity and respect: </w:t>
      </w:r>
      <w:r>
        <w:t>the basic principle of respect for the value and preciousness of each person, treating each person as a unique individual of inherent worth.</w:t>
      </w:r>
    </w:p>
    <w:p w14:paraId="752DE150" w14:textId="77777777" w:rsidR="00CB04C5" w:rsidRDefault="00CB04C5">
      <w:pPr>
        <w:pStyle w:val="BodyText"/>
      </w:pPr>
    </w:p>
    <w:p w14:paraId="752DE151" w14:textId="68D4FB7B" w:rsidR="00CB04C5" w:rsidRPr="00AF2995" w:rsidRDefault="004B78B4">
      <w:pPr>
        <w:pStyle w:val="BodyText"/>
        <w:spacing w:before="183" w:line="259" w:lineRule="auto"/>
        <w:ind w:left="440" w:right="901"/>
        <w:rPr>
          <w:i/>
          <w:color w:val="FF0000"/>
        </w:rPr>
      </w:pPr>
      <w:r>
        <w:t xml:space="preserve">Our school’s overarching distinctively Christian vision for pupils is </w:t>
      </w:r>
      <w:r w:rsidR="00726746" w:rsidRPr="00726746">
        <w:t xml:space="preserve">God has given each of you a gift from his great variety of spiritual gifts. Use them well to serve one and another. </w:t>
      </w:r>
      <w:r w:rsidRPr="00726746">
        <w:t xml:space="preserve">RSHE </w:t>
      </w:r>
      <w:r>
        <w:t>is underpinned by a clear set of embedded values and principles that complement the school ethos and permeate through the teaching practice, resources and classroom management of RSHE lessons. Our school va</w:t>
      </w:r>
      <w:r w:rsidR="00726746">
        <w:t xml:space="preserve">lues which drive the vision are respect, responsibility, kindness, hope, strength and unity. </w:t>
      </w:r>
    </w:p>
    <w:p w14:paraId="752DE152" w14:textId="77777777" w:rsidR="00CB04C5" w:rsidRDefault="004B78B4">
      <w:pPr>
        <w:pStyle w:val="BodyText"/>
        <w:spacing w:before="158" w:line="259" w:lineRule="auto"/>
        <w:ind w:left="440" w:right="972"/>
      </w:pPr>
      <w:r>
        <w:rPr>
          <w:color w:val="333333"/>
        </w:rPr>
        <w:t>RSHE is learning about the emotional, social and physical aspects of growing up, relationships, sex, human sexuality and sexual health in an age and stage appropriate manner. It will equip children and young people with accurate information, positive values and the skills to enjoy healthy, safe and positive relationships, within which they value their sexuality and take responsibility for their health and wellbeing both now and in the future. We recognise the importance of RSHE in preparing children and young people to live safe, fulfilled and healthy lives. The objective of RSHE is to support children and young people</w:t>
      </w:r>
    </w:p>
    <w:p w14:paraId="752DE153" w14:textId="77777777" w:rsidR="00CB04C5" w:rsidRDefault="00CB04C5">
      <w:pPr>
        <w:spacing w:line="259" w:lineRule="auto"/>
        <w:sectPr w:rsidR="00CB04C5">
          <w:pgSz w:w="11910" w:h="16840"/>
          <w:pgMar w:top="1500" w:right="560" w:bottom="1180" w:left="1000" w:header="0" w:footer="995" w:gutter="0"/>
          <w:cols w:space="720"/>
        </w:sectPr>
      </w:pPr>
    </w:p>
    <w:p w14:paraId="752DE154" w14:textId="77777777" w:rsidR="00CB04C5" w:rsidRDefault="004B78B4">
      <w:pPr>
        <w:pStyle w:val="BodyText"/>
        <w:spacing w:before="41" w:line="259" w:lineRule="auto"/>
        <w:ind w:left="440" w:right="1063"/>
      </w:pPr>
      <w:r>
        <w:rPr>
          <w:color w:val="333333"/>
        </w:rPr>
        <w:t>through a journey of physical, emotional and moral development, through the teaching of essential knowledge, skills and values within the framework of the law, relevant provisions of the Equality Act, 2010 and through the teaching of the Christian perspectives on relationships and sex.</w:t>
      </w:r>
    </w:p>
    <w:p w14:paraId="752DE155" w14:textId="77777777" w:rsidR="00CB04C5" w:rsidRDefault="004B78B4">
      <w:pPr>
        <w:pStyle w:val="BodyText"/>
        <w:spacing w:before="160" w:line="259" w:lineRule="auto"/>
        <w:ind w:left="440" w:right="1014"/>
      </w:pPr>
      <w:r>
        <w:t>Effective RSHE can make a significant contribution to the development of personal skills needed by pupils to establish and maintain relationships. RSHE will ensure children and young people are encouraged to understand the importance of stable, loving relationships, respect, love, and care in line with our Christian values. It also enables young people to make responsible and informed decisions about their health and wellbeing.</w:t>
      </w:r>
    </w:p>
    <w:p w14:paraId="752DE156" w14:textId="77777777" w:rsidR="00CB04C5" w:rsidRDefault="00CB04C5">
      <w:pPr>
        <w:pStyle w:val="BodyText"/>
      </w:pPr>
    </w:p>
    <w:p w14:paraId="752DE157" w14:textId="77777777" w:rsidR="00CB04C5" w:rsidRDefault="004B78B4">
      <w:pPr>
        <w:pStyle w:val="BodyText"/>
        <w:spacing w:before="158" w:line="259" w:lineRule="auto"/>
        <w:ind w:left="440" w:right="1177"/>
      </w:pPr>
      <w:r>
        <w:t>RSHE will be approached through evidence-based, best practice principles to ensure the highest impact on improving pupil health, wellbeing, safeguarding and lifelong outcomes.</w:t>
      </w:r>
    </w:p>
    <w:p w14:paraId="752DE158" w14:textId="77777777" w:rsidR="00CB04C5" w:rsidRDefault="004B78B4">
      <w:pPr>
        <w:pStyle w:val="BodyText"/>
        <w:spacing w:line="292" w:lineRule="exact"/>
        <w:ind w:left="440"/>
      </w:pPr>
      <w:r>
        <w:t>The following principles are based on research evidence, supported by a wide range of</w:t>
      </w:r>
    </w:p>
    <w:p w14:paraId="752DE159" w14:textId="77777777" w:rsidR="00CB04C5" w:rsidRDefault="004B78B4">
      <w:pPr>
        <w:pStyle w:val="BodyText"/>
        <w:spacing w:before="24"/>
        <w:ind w:left="440"/>
      </w:pPr>
      <w:r>
        <w:t>leading organisations including NSPCC, Barnardo’s, The Children’s Society and education</w:t>
      </w:r>
    </w:p>
    <w:p w14:paraId="752DE15A" w14:textId="77777777" w:rsidR="00CB04C5" w:rsidRDefault="004B78B4">
      <w:pPr>
        <w:pStyle w:val="BodyText"/>
        <w:spacing w:before="24"/>
        <w:ind w:left="440"/>
      </w:pPr>
      <w:r>
        <w:t>unions.</w:t>
      </w:r>
    </w:p>
    <w:p w14:paraId="752DE15B" w14:textId="77777777" w:rsidR="00CB04C5" w:rsidRDefault="004B78B4">
      <w:pPr>
        <w:pStyle w:val="BodyText"/>
        <w:spacing w:before="182"/>
        <w:ind w:left="440"/>
      </w:pPr>
      <w:r>
        <w:t>As the Diocese of Norwich, we are committed to the RSHE which:</w:t>
      </w:r>
    </w:p>
    <w:p w14:paraId="752DE15C" w14:textId="77777777" w:rsidR="00CB04C5" w:rsidRDefault="004B78B4">
      <w:pPr>
        <w:pStyle w:val="ListParagraph"/>
        <w:numPr>
          <w:ilvl w:val="1"/>
          <w:numId w:val="4"/>
        </w:numPr>
        <w:tabs>
          <w:tab w:val="left" w:pos="1160"/>
          <w:tab w:val="left" w:pos="1161"/>
        </w:tabs>
        <w:spacing w:before="184" w:line="256" w:lineRule="auto"/>
        <w:ind w:right="977"/>
        <w:rPr>
          <w:sz w:val="24"/>
        </w:rPr>
      </w:pPr>
      <w:r>
        <w:rPr>
          <w:sz w:val="24"/>
        </w:rPr>
        <w:t>Is taught by staff regularly trained in RSHE (with expert visitors invited in to enhance and supplement the programme where</w:t>
      </w:r>
      <w:r>
        <w:rPr>
          <w:spacing w:val="-1"/>
          <w:sz w:val="24"/>
        </w:rPr>
        <w:t xml:space="preserve"> </w:t>
      </w:r>
      <w:r>
        <w:rPr>
          <w:sz w:val="24"/>
        </w:rPr>
        <w:t>appropriate)</w:t>
      </w:r>
    </w:p>
    <w:p w14:paraId="752DE15D" w14:textId="77777777" w:rsidR="00CB04C5" w:rsidRDefault="004B78B4">
      <w:pPr>
        <w:pStyle w:val="ListParagraph"/>
        <w:numPr>
          <w:ilvl w:val="1"/>
          <w:numId w:val="4"/>
        </w:numPr>
        <w:tabs>
          <w:tab w:val="left" w:pos="1160"/>
          <w:tab w:val="left" w:pos="1161"/>
        </w:tabs>
        <w:spacing w:before="5" w:line="259" w:lineRule="auto"/>
        <w:ind w:right="1441"/>
        <w:rPr>
          <w:sz w:val="24"/>
        </w:rPr>
      </w:pPr>
      <w:r>
        <w:rPr>
          <w:sz w:val="24"/>
        </w:rPr>
        <w:t>Works in partnership with parents and carers, informing them about what their children will be learning and about how they can contribute at</w:t>
      </w:r>
      <w:r>
        <w:rPr>
          <w:spacing w:val="-16"/>
          <w:sz w:val="24"/>
        </w:rPr>
        <w:t xml:space="preserve"> </w:t>
      </w:r>
      <w:r>
        <w:rPr>
          <w:sz w:val="24"/>
        </w:rPr>
        <w:t>home</w:t>
      </w:r>
    </w:p>
    <w:p w14:paraId="752DE15E" w14:textId="77777777" w:rsidR="00CB04C5" w:rsidRDefault="004B78B4">
      <w:pPr>
        <w:pStyle w:val="ListParagraph"/>
        <w:numPr>
          <w:ilvl w:val="1"/>
          <w:numId w:val="4"/>
        </w:numPr>
        <w:tabs>
          <w:tab w:val="left" w:pos="1160"/>
          <w:tab w:val="left" w:pos="1161"/>
        </w:tabs>
        <w:spacing w:before="1" w:line="259" w:lineRule="auto"/>
        <w:ind w:right="1244"/>
        <w:rPr>
          <w:sz w:val="24"/>
        </w:rPr>
      </w:pPr>
      <w:r>
        <w:rPr>
          <w:sz w:val="24"/>
        </w:rPr>
        <w:t>Delivers lessons where pupils feel safe and encourages participation by using a variety of teaching approaches with opportunities to develop critical thinking and relationship skills</w:t>
      </w:r>
    </w:p>
    <w:p w14:paraId="752DE15F" w14:textId="77777777" w:rsidR="00CB04C5" w:rsidRDefault="004B78B4">
      <w:pPr>
        <w:pStyle w:val="ListParagraph"/>
        <w:numPr>
          <w:ilvl w:val="1"/>
          <w:numId w:val="4"/>
        </w:numPr>
        <w:tabs>
          <w:tab w:val="left" w:pos="1160"/>
          <w:tab w:val="left" w:pos="1161"/>
        </w:tabs>
        <w:spacing w:line="259" w:lineRule="auto"/>
        <w:ind w:right="1038"/>
        <w:rPr>
          <w:sz w:val="24"/>
        </w:rPr>
      </w:pPr>
      <w:r>
        <w:rPr>
          <w:sz w:val="24"/>
        </w:rPr>
        <w:t>Is based on reliable sources of information, including about the law and legal rights, and distinguishes between fact and</w:t>
      </w:r>
      <w:r>
        <w:rPr>
          <w:spacing w:val="-4"/>
          <w:sz w:val="24"/>
        </w:rPr>
        <w:t xml:space="preserve"> </w:t>
      </w:r>
      <w:r>
        <w:rPr>
          <w:sz w:val="24"/>
        </w:rPr>
        <w:t>opinion</w:t>
      </w:r>
    </w:p>
    <w:p w14:paraId="752DE160" w14:textId="77777777" w:rsidR="00CB04C5" w:rsidRDefault="004B78B4">
      <w:pPr>
        <w:pStyle w:val="ListParagraph"/>
        <w:numPr>
          <w:ilvl w:val="1"/>
          <w:numId w:val="4"/>
        </w:numPr>
        <w:tabs>
          <w:tab w:val="left" w:pos="1160"/>
          <w:tab w:val="left" w:pos="1161"/>
        </w:tabs>
        <w:spacing w:line="259" w:lineRule="auto"/>
        <w:ind w:right="1397"/>
        <w:rPr>
          <w:sz w:val="24"/>
        </w:rPr>
      </w:pPr>
      <w:r>
        <w:rPr>
          <w:sz w:val="24"/>
        </w:rPr>
        <w:t>Promotes safe, equal, caring and enjoyable relationships and discusses real-life issues appropriate to the age and stage of pupils, including friendships, families, consent, relationship abuse, sexual exploitation and safe relationships</w:t>
      </w:r>
      <w:r>
        <w:rPr>
          <w:spacing w:val="-30"/>
          <w:sz w:val="24"/>
        </w:rPr>
        <w:t xml:space="preserve"> </w:t>
      </w:r>
      <w:r>
        <w:rPr>
          <w:sz w:val="24"/>
        </w:rPr>
        <w:t>online</w:t>
      </w:r>
    </w:p>
    <w:p w14:paraId="752DE161" w14:textId="77777777" w:rsidR="00CB04C5" w:rsidRDefault="004B78B4">
      <w:pPr>
        <w:pStyle w:val="ListParagraph"/>
        <w:numPr>
          <w:ilvl w:val="1"/>
          <w:numId w:val="4"/>
        </w:numPr>
        <w:tabs>
          <w:tab w:val="left" w:pos="1160"/>
          <w:tab w:val="left" w:pos="1161"/>
        </w:tabs>
        <w:spacing w:line="259" w:lineRule="auto"/>
        <w:ind w:right="978"/>
        <w:rPr>
          <w:sz w:val="24"/>
        </w:rPr>
      </w:pPr>
      <w:r>
        <w:rPr>
          <w:sz w:val="24"/>
        </w:rPr>
        <w:t>Gives a positive view of human sexuality, with honest and medically accurate information, so that pupils can learn about their bodies and sexual and reproductive health in ways that are appropriate to their age and</w:t>
      </w:r>
      <w:r>
        <w:rPr>
          <w:spacing w:val="-8"/>
          <w:sz w:val="24"/>
        </w:rPr>
        <w:t xml:space="preserve"> </w:t>
      </w:r>
      <w:r>
        <w:rPr>
          <w:sz w:val="24"/>
        </w:rPr>
        <w:t>maturity</w:t>
      </w:r>
    </w:p>
    <w:p w14:paraId="752DE162" w14:textId="77777777" w:rsidR="00CB04C5" w:rsidRDefault="004B78B4">
      <w:pPr>
        <w:pStyle w:val="ListParagraph"/>
        <w:numPr>
          <w:ilvl w:val="1"/>
          <w:numId w:val="4"/>
        </w:numPr>
        <w:tabs>
          <w:tab w:val="left" w:pos="1160"/>
          <w:tab w:val="left" w:pos="1161"/>
        </w:tabs>
        <w:spacing w:line="259" w:lineRule="auto"/>
        <w:ind w:right="915"/>
        <w:rPr>
          <w:sz w:val="24"/>
        </w:rPr>
      </w:pPr>
      <w:r>
        <w:rPr>
          <w:sz w:val="24"/>
        </w:rPr>
        <w:t>Gives pupils opportunities to reflect on values and influences (such as from peers, media, faith and culture) that may shape their attitudes to relationships and sex, and nurtures respect for different</w:t>
      </w:r>
      <w:r>
        <w:rPr>
          <w:spacing w:val="-4"/>
          <w:sz w:val="24"/>
        </w:rPr>
        <w:t xml:space="preserve"> </w:t>
      </w:r>
      <w:r>
        <w:rPr>
          <w:sz w:val="24"/>
        </w:rPr>
        <w:t>views</w:t>
      </w:r>
    </w:p>
    <w:p w14:paraId="752DE163" w14:textId="77777777" w:rsidR="00CB04C5" w:rsidRDefault="004B78B4">
      <w:pPr>
        <w:pStyle w:val="ListParagraph"/>
        <w:numPr>
          <w:ilvl w:val="1"/>
          <w:numId w:val="4"/>
        </w:numPr>
        <w:tabs>
          <w:tab w:val="left" w:pos="1161"/>
        </w:tabs>
        <w:spacing w:line="259" w:lineRule="auto"/>
        <w:ind w:right="1339"/>
        <w:jc w:val="both"/>
        <w:rPr>
          <w:sz w:val="24"/>
        </w:rPr>
      </w:pPr>
      <w:r>
        <w:rPr>
          <w:sz w:val="24"/>
        </w:rPr>
        <w:t>Includes learning about how to get help and treatment from sources such as the school nurse and other health and advice services, including reliable information online</w:t>
      </w:r>
    </w:p>
    <w:p w14:paraId="752DE164" w14:textId="77777777" w:rsidR="00CB04C5" w:rsidRDefault="004B78B4">
      <w:pPr>
        <w:pStyle w:val="ListParagraph"/>
        <w:numPr>
          <w:ilvl w:val="1"/>
          <w:numId w:val="4"/>
        </w:numPr>
        <w:tabs>
          <w:tab w:val="left" w:pos="1161"/>
        </w:tabs>
        <w:spacing w:line="259" w:lineRule="auto"/>
        <w:ind w:right="1281"/>
        <w:jc w:val="both"/>
        <w:rPr>
          <w:sz w:val="24"/>
        </w:rPr>
      </w:pPr>
      <w:r>
        <w:rPr>
          <w:sz w:val="24"/>
        </w:rPr>
        <w:t>Respects gender equality and LGBT+ (lesbian, gay, bisexual, trans) equality and challenges all forms of discrimination in RSHE lessons and in every-day school</w:t>
      </w:r>
      <w:r>
        <w:rPr>
          <w:spacing w:val="-29"/>
          <w:sz w:val="24"/>
        </w:rPr>
        <w:t xml:space="preserve"> </w:t>
      </w:r>
      <w:r>
        <w:rPr>
          <w:sz w:val="24"/>
        </w:rPr>
        <w:t>life</w:t>
      </w:r>
    </w:p>
    <w:p w14:paraId="752DE165" w14:textId="77777777" w:rsidR="00CB04C5" w:rsidRDefault="004B78B4">
      <w:pPr>
        <w:pStyle w:val="ListParagraph"/>
        <w:numPr>
          <w:ilvl w:val="1"/>
          <w:numId w:val="4"/>
        </w:numPr>
        <w:tabs>
          <w:tab w:val="left" w:pos="1161"/>
        </w:tabs>
        <w:spacing w:line="256" w:lineRule="auto"/>
        <w:ind w:right="1229"/>
        <w:jc w:val="both"/>
        <w:rPr>
          <w:sz w:val="24"/>
        </w:rPr>
      </w:pPr>
      <w:r>
        <w:rPr>
          <w:sz w:val="24"/>
        </w:rPr>
        <w:t>Meets the needs of all pupils with their diverse experiences - including those with special educational needs and</w:t>
      </w:r>
      <w:r>
        <w:rPr>
          <w:spacing w:val="-2"/>
          <w:sz w:val="24"/>
        </w:rPr>
        <w:t xml:space="preserve"> </w:t>
      </w:r>
      <w:r>
        <w:rPr>
          <w:sz w:val="24"/>
        </w:rPr>
        <w:t>disabilities</w:t>
      </w:r>
    </w:p>
    <w:p w14:paraId="752DE166" w14:textId="77777777" w:rsidR="00CB04C5" w:rsidRDefault="00CB04C5">
      <w:pPr>
        <w:spacing w:line="256" w:lineRule="auto"/>
        <w:jc w:val="both"/>
        <w:rPr>
          <w:sz w:val="24"/>
        </w:rPr>
        <w:sectPr w:rsidR="00CB04C5">
          <w:pgSz w:w="11910" w:h="16840"/>
          <w:pgMar w:top="1500" w:right="560" w:bottom="1180" w:left="1000" w:header="0" w:footer="995" w:gutter="0"/>
          <w:cols w:space="720"/>
        </w:sectPr>
      </w:pPr>
    </w:p>
    <w:p w14:paraId="752DE167" w14:textId="77777777" w:rsidR="00CB04C5" w:rsidRDefault="004B78B4">
      <w:pPr>
        <w:pStyle w:val="ListParagraph"/>
        <w:numPr>
          <w:ilvl w:val="1"/>
          <w:numId w:val="4"/>
        </w:numPr>
        <w:tabs>
          <w:tab w:val="left" w:pos="1160"/>
          <w:tab w:val="left" w:pos="1161"/>
        </w:tabs>
        <w:spacing w:before="61" w:line="259" w:lineRule="auto"/>
        <w:ind w:right="1150"/>
        <w:rPr>
          <w:sz w:val="24"/>
        </w:rPr>
      </w:pPr>
      <w:r>
        <w:rPr>
          <w:sz w:val="24"/>
        </w:rPr>
        <w:t>Seeks pupils’ views about RSHE so that teaching can be made relevant to their real lives and assessed and adapted as their needs</w:t>
      </w:r>
      <w:r>
        <w:rPr>
          <w:spacing w:val="-4"/>
          <w:sz w:val="24"/>
        </w:rPr>
        <w:t xml:space="preserve"> </w:t>
      </w:r>
      <w:r>
        <w:rPr>
          <w:sz w:val="24"/>
        </w:rPr>
        <w:t>change</w:t>
      </w:r>
    </w:p>
    <w:p w14:paraId="752DE168" w14:textId="77777777" w:rsidR="00CB04C5" w:rsidRDefault="00CB04C5">
      <w:pPr>
        <w:pStyle w:val="BodyText"/>
      </w:pPr>
    </w:p>
    <w:p w14:paraId="752DE169" w14:textId="77777777" w:rsidR="00CB04C5" w:rsidRDefault="00CB04C5">
      <w:pPr>
        <w:pStyle w:val="BodyText"/>
        <w:spacing w:before="2"/>
        <w:rPr>
          <w:sz w:val="28"/>
        </w:rPr>
      </w:pPr>
    </w:p>
    <w:p w14:paraId="752DE16A" w14:textId="77777777" w:rsidR="00CB04C5" w:rsidRDefault="004B78B4">
      <w:pPr>
        <w:pStyle w:val="Heading3"/>
      </w:pPr>
      <w:r>
        <w:t>Entitlement and equality of opportunity</w:t>
      </w:r>
    </w:p>
    <w:p w14:paraId="752DE16B" w14:textId="77777777" w:rsidR="00CB04C5" w:rsidRDefault="004B78B4">
      <w:pPr>
        <w:pStyle w:val="BodyText"/>
        <w:spacing w:before="182"/>
        <w:ind w:left="440" w:right="1499"/>
      </w:pPr>
      <w:r>
        <w:t>All children are entitled to access a broad and balanced curriculum delivered in an age and stage appropriate manner. Teachers will include a range of teaching styles and groupings to allow all children to make progress. Every child will be given opportunity to develop their skills independently and in groups, enhancing their own confidence and self–esteem.</w:t>
      </w:r>
    </w:p>
    <w:p w14:paraId="752DE16C" w14:textId="77777777" w:rsidR="00CB04C5" w:rsidRDefault="00CB04C5">
      <w:pPr>
        <w:pStyle w:val="BodyText"/>
      </w:pPr>
    </w:p>
    <w:p w14:paraId="752DE16D" w14:textId="77777777" w:rsidR="00CB04C5" w:rsidRDefault="004B78B4">
      <w:pPr>
        <w:pStyle w:val="BodyText"/>
        <w:spacing w:before="184"/>
        <w:ind w:left="440" w:right="893"/>
      </w:pPr>
      <w:r>
        <w:t>We actively celebrate the diversity of our pupils, their families and the wider whole-school community. RSHE will always be taught in a non-judgemental, non-biased and fully inclusive manner through clear, impartial, scientific information as well as covering the law, to ensure all pupils have equal access to our RSHE curriculum. We do not use RSHE as a means of promoting any form of sexual orientation over another.</w:t>
      </w:r>
    </w:p>
    <w:p w14:paraId="752DE16E" w14:textId="77777777" w:rsidR="00CB04C5" w:rsidRDefault="00CB04C5">
      <w:pPr>
        <w:pStyle w:val="BodyText"/>
      </w:pPr>
    </w:p>
    <w:p w14:paraId="752DE16F" w14:textId="77777777" w:rsidR="00CB04C5" w:rsidRDefault="004B78B4">
      <w:pPr>
        <w:pStyle w:val="BodyText"/>
        <w:spacing w:before="182" w:line="259" w:lineRule="auto"/>
        <w:ind w:left="440" w:right="934"/>
      </w:pPr>
      <w:r>
        <w:t>Through consultation, continual assessment and regular reviews of the curriculum we ensure that we continually recognise and respect pupils’ different abilities, levels of maturity, personal circumstances including gender identity, faith or culture and that of their family, friends and the wider whole-school community in accordance with the school’s approach to</w:t>
      </w:r>
      <w:r>
        <w:rPr>
          <w:spacing w:val="-1"/>
        </w:rPr>
        <w:t xml:space="preserve"> </w:t>
      </w:r>
      <w:r>
        <w:t>inclusion.</w:t>
      </w:r>
    </w:p>
    <w:p w14:paraId="752DE170" w14:textId="77777777" w:rsidR="00CB04C5" w:rsidRDefault="00CB04C5">
      <w:pPr>
        <w:pStyle w:val="BodyText"/>
      </w:pPr>
    </w:p>
    <w:p w14:paraId="752DE171" w14:textId="77777777" w:rsidR="00CB04C5" w:rsidRDefault="00CB04C5">
      <w:pPr>
        <w:pStyle w:val="BodyText"/>
        <w:spacing w:before="1"/>
        <w:rPr>
          <w:sz w:val="28"/>
        </w:rPr>
      </w:pPr>
    </w:p>
    <w:p w14:paraId="752DE172" w14:textId="77777777" w:rsidR="00CB04C5" w:rsidRDefault="004B78B4">
      <w:pPr>
        <w:pStyle w:val="Heading3"/>
      </w:pPr>
      <w:r>
        <w:t>Teaching and</w:t>
      </w:r>
      <w:r>
        <w:rPr>
          <w:spacing w:val="-10"/>
        </w:rPr>
        <w:t xml:space="preserve"> </w:t>
      </w:r>
      <w:r>
        <w:t>learning</w:t>
      </w:r>
    </w:p>
    <w:p w14:paraId="752DE173" w14:textId="66123222" w:rsidR="00CB04C5" w:rsidRDefault="004B78B4">
      <w:pPr>
        <w:spacing w:before="185"/>
        <w:ind w:left="440" w:right="1148"/>
        <w:rPr>
          <w:i/>
          <w:sz w:val="24"/>
        </w:rPr>
      </w:pPr>
      <w:r>
        <w:rPr>
          <w:sz w:val="24"/>
        </w:rPr>
        <w:t xml:space="preserve">The RSHE programme will be led by </w:t>
      </w:r>
      <w:r w:rsidR="00726746" w:rsidRPr="00726746">
        <w:rPr>
          <w:sz w:val="24"/>
        </w:rPr>
        <w:t>Mr Halmshaw and Miss Okoro</w:t>
      </w:r>
      <w:r>
        <w:rPr>
          <w:i/>
          <w:sz w:val="24"/>
        </w:rPr>
        <w:t xml:space="preserve"> </w:t>
      </w:r>
      <w:r>
        <w:rPr>
          <w:sz w:val="24"/>
        </w:rPr>
        <w:t xml:space="preserve">and taught by </w:t>
      </w:r>
      <w:r w:rsidR="00726746" w:rsidRPr="00726746">
        <w:rPr>
          <w:sz w:val="24"/>
        </w:rPr>
        <w:t>class teachers</w:t>
      </w:r>
      <w:r w:rsidR="00726746">
        <w:rPr>
          <w:i/>
          <w:color w:val="FF0000"/>
          <w:sz w:val="24"/>
        </w:rPr>
        <w:t xml:space="preserve"> </w:t>
      </w:r>
      <w:r>
        <w:rPr>
          <w:sz w:val="24"/>
        </w:rPr>
        <w:t xml:space="preserve">and supported by </w:t>
      </w:r>
      <w:r w:rsidR="00726746">
        <w:rPr>
          <w:sz w:val="24"/>
        </w:rPr>
        <w:t xml:space="preserve">outside agencies as appropriate e.g. school nurse, health visitor. </w:t>
      </w:r>
      <w:r>
        <w:rPr>
          <w:sz w:val="24"/>
        </w:rPr>
        <w:t xml:space="preserve">All staff involved in the delivery of RSHE have received specialist training to ensure that pupils receive clear and consistent approaches to RSHE throughout their time at </w:t>
      </w:r>
      <w:r w:rsidR="00726746" w:rsidRPr="00726746">
        <w:rPr>
          <w:sz w:val="24"/>
        </w:rPr>
        <w:t>The Dove Federation.</w:t>
      </w:r>
    </w:p>
    <w:p w14:paraId="752DE174" w14:textId="77777777" w:rsidR="00CB04C5" w:rsidRDefault="004B78B4">
      <w:pPr>
        <w:pStyle w:val="BodyText"/>
        <w:ind w:left="440" w:right="1683"/>
      </w:pPr>
      <w:r>
        <w:t>Whole staff and individual training needs will be identified through the school’s self- evaluation process and staff appraisal system.</w:t>
      </w:r>
    </w:p>
    <w:p w14:paraId="752DE175" w14:textId="77777777" w:rsidR="00CB04C5" w:rsidRDefault="00CB04C5">
      <w:pPr>
        <w:pStyle w:val="BodyText"/>
      </w:pPr>
    </w:p>
    <w:p w14:paraId="752DE176" w14:textId="77777777" w:rsidR="00CB04C5" w:rsidRDefault="004B78B4">
      <w:pPr>
        <w:pStyle w:val="BodyText"/>
        <w:spacing w:before="181"/>
        <w:ind w:left="440" w:right="1053"/>
      </w:pPr>
      <w:r>
        <w:t>On occasion external visitors, experts and agencies may be invited to contribute to the delivery of RSHE because of the particular expertise or to enhance delivery of these subjects, bringing in specialist knowledge and different ways of engaging with children and young people. When this happens, the school will:</w:t>
      </w:r>
    </w:p>
    <w:p w14:paraId="752DE177" w14:textId="77777777" w:rsidR="00CB04C5" w:rsidRDefault="004B78B4">
      <w:pPr>
        <w:pStyle w:val="ListParagraph"/>
        <w:numPr>
          <w:ilvl w:val="1"/>
          <w:numId w:val="4"/>
        </w:numPr>
        <w:tabs>
          <w:tab w:val="left" w:pos="1160"/>
          <w:tab w:val="left" w:pos="1161"/>
        </w:tabs>
        <w:spacing w:before="2"/>
        <w:ind w:hanging="361"/>
        <w:rPr>
          <w:sz w:val="24"/>
        </w:rPr>
      </w:pPr>
      <w:r>
        <w:rPr>
          <w:sz w:val="24"/>
        </w:rPr>
        <w:t>Check the visitor or visiting organisation’s</w:t>
      </w:r>
      <w:r>
        <w:rPr>
          <w:spacing w:val="-5"/>
          <w:sz w:val="24"/>
        </w:rPr>
        <w:t xml:space="preserve"> </w:t>
      </w:r>
      <w:r>
        <w:rPr>
          <w:sz w:val="24"/>
        </w:rPr>
        <w:t>credentials</w:t>
      </w:r>
    </w:p>
    <w:p w14:paraId="752DE178" w14:textId="77777777" w:rsidR="00CB04C5" w:rsidRDefault="004B78B4">
      <w:pPr>
        <w:pStyle w:val="ListParagraph"/>
        <w:numPr>
          <w:ilvl w:val="1"/>
          <w:numId w:val="4"/>
        </w:numPr>
        <w:tabs>
          <w:tab w:val="left" w:pos="1160"/>
          <w:tab w:val="left" w:pos="1161"/>
        </w:tabs>
        <w:ind w:right="1122"/>
        <w:rPr>
          <w:sz w:val="24"/>
        </w:rPr>
      </w:pPr>
      <w:r>
        <w:rPr>
          <w:sz w:val="24"/>
        </w:rPr>
        <w:t>Ensure the teaching delivered by the</w:t>
      </w:r>
      <w:r>
        <w:rPr>
          <w:spacing w:val="-40"/>
          <w:sz w:val="24"/>
        </w:rPr>
        <w:t xml:space="preserve"> </w:t>
      </w:r>
      <w:r>
        <w:rPr>
          <w:sz w:val="24"/>
        </w:rPr>
        <w:t>visitor fits with their planned programme and our published</w:t>
      </w:r>
      <w:r>
        <w:rPr>
          <w:spacing w:val="-3"/>
          <w:sz w:val="24"/>
        </w:rPr>
        <w:t xml:space="preserve"> </w:t>
      </w:r>
      <w:r>
        <w:rPr>
          <w:sz w:val="24"/>
        </w:rPr>
        <w:t>policy</w:t>
      </w:r>
    </w:p>
    <w:p w14:paraId="752DE179" w14:textId="77777777" w:rsidR="00CB04C5" w:rsidRDefault="004B78B4">
      <w:pPr>
        <w:pStyle w:val="ListParagraph"/>
        <w:numPr>
          <w:ilvl w:val="1"/>
          <w:numId w:val="4"/>
        </w:numPr>
        <w:tabs>
          <w:tab w:val="left" w:pos="1160"/>
          <w:tab w:val="left" w:pos="1161"/>
        </w:tabs>
        <w:ind w:right="1248"/>
        <w:rPr>
          <w:sz w:val="24"/>
        </w:rPr>
      </w:pPr>
      <w:r>
        <w:rPr>
          <w:sz w:val="24"/>
        </w:rPr>
        <w:t>Discuss the detail of how the visitor will deliver their sessions and ensure that the content is age-appropriate and accessible for the</w:t>
      </w:r>
      <w:r>
        <w:rPr>
          <w:spacing w:val="-6"/>
          <w:sz w:val="24"/>
        </w:rPr>
        <w:t xml:space="preserve"> </w:t>
      </w:r>
      <w:r>
        <w:rPr>
          <w:sz w:val="24"/>
        </w:rPr>
        <w:t>pupils</w:t>
      </w:r>
    </w:p>
    <w:p w14:paraId="752DE17A" w14:textId="77777777" w:rsidR="00CB04C5" w:rsidRDefault="00CB04C5">
      <w:pPr>
        <w:rPr>
          <w:sz w:val="24"/>
        </w:rPr>
        <w:sectPr w:rsidR="00CB04C5">
          <w:pgSz w:w="11910" w:h="16840"/>
          <w:pgMar w:top="1480" w:right="560" w:bottom="1180" w:left="1000" w:header="0" w:footer="995" w:gutter="0"/>
          <w:cols w:space="720"/>
        </w:sectPr>
      </w:pPr>
    </w:p>
    <w:p w14:paraId="752DE17B" w14:textId="77777777" w:rsidR="00CB04C5" w:rsidRDefault="004B78B4">
      <w:pPr>
        <w:pStyle w:val="ListParagraph"/>
        <w:numPr>
          <w:ilvl w:val="1"/>
          <w:numId w:val="4"/>
        </w:numPr>
        <w:tabs>
          <w:tab w:val="left" w:pos="359"/>
          <w:tab w:val="left" w:pos="1161"/>
        </w:tabs>
        <w:spacing w:before="61"/>
        <w:ind w:right="1590" w:hanging="1161"/>
        <w:jc w:val="right"/>
        <w:rPr>
          <w:sz w:val="24"/>
        </w:rPr>
      </w:pPr>
      <w:r>
        <w:rPr>
          <w:sz w:val="24"/>
        </w:rPr>
        <w:t>Ask to see the materials visitors will use as well as a lesson plan in advance,</w:t>
      </w:r>
      <w:r>
        <w:rPr>
          <w:spacing w:val="-25"/>
          <w:sz w:val="24"/>
        </w:rPr>
        <w:t xml:space="preserve"> </w:t>
      </w:r>
      <w:r>
        <w:rPr>
          <w:sz w:val="24"/>
        </w:rPr>
        <w:t>to</w:t>
      </w:r>
    </w:p>
    <w:p w14:paraId="752DE17C" w14:textId="77777777" w:rsidR="00CB04C5" w:rsidRDefault="004B78B4">
      <w:pPr>
        <w:pStyle w:val="BodyText"/>
        <w:ind w:right="1608"/>
        <w:jc w:val="right"/>
      </w:pPr>
      <w:r>
        <w:t>ensure it meets the full range of pupils’ needs (e.g. special educational</w:t>
      </w:r>
      <w:r>
        <w:rPr>
          <w:spacing w:val="-34"/>
        </w:rPr>
        <w:t xml:space="preserve"> </w:t>
      </w:r>
      <w:r>
        <w:t>needs)</w:t>
      </w:r>
    </w:p>
    <w:p w14:paraId="752DE17D" w14:textId="77777777" w:rsidR="00CB04C5" w:rsidRDefault="004B78B4">
      <w:pPr>
        <w:pStyle w:val="ListParagraph"/>
        <w:numPr>
          <w:ilvl w:val="1"/>
          <w:numId w:val="4"/>
        </w:numPr>
        <w:tabs>
          <w:tab w:val="left" w:pos="1160"/>
          <w:tab w:val="left" w:pos="1161"/>
        </w:tabs>
        <w:ind w:right="1243"/>
        <w:rPr>
          <w:sz w:val="24"/>
        </w:rPr>
      </w:pPr>
      <w:r>
        <w:rPr>
          <w:sz w:val="24"/>
        </w:rPr>
        <w:t>Agree how confidentiality will work in any lesson and that the visitor understands how safeguarding reports should be dealt with in line with school</w:t>
      </w:r>
      <w:r>
        <w:rPr>
          <w:spacing w:val="-18"/>
          <w:sz w:val="24"/>
        </w:rPr>
        <w:t xml:space="preserve"> </w:t>
      </w:r>
      <w:r>
        <w:rPr>
          <w:sz w:val="24"/>
        </w:rPr>
        <w:t>policy.</w:t>
      </w:r>
    </w:p>
    <w:p w14:paraId="752DE17E" w14:textId="77777777" w:rsidR="00CB04C5" w:rsidRDefault="004B78B4">
      <w:pPr>
        <w:pStyle w:val="ListParagraph"/>
        <w:numPr>
          <w:ilvl w:val="1"/>
          <w:numId w:val="4"/>
        </w:numPr>
        <w:tabs>
          <w:tab w:val="left" w:pos="1160"/>
          <w:tab w:val="left" w:pos="1161"/>
        </w:tabs>
        <w:ind w:right="963"/>
        <w:rPr>
          <w:sz w:val="24"/>
        </w:rPr>
      </w:pPr>
      <w:r>
        <w:rPr>
          <w:sz w:val="24"/>
        </w:rPr>
        <w:t>Arrange for the visitor to be supervised/supported by a member of school staff at all times</w:t>
      </w:r>
    </w:p>
    <w:p w14:paraId="752DE17F" w14:textId="77777777" w:rsidR="00CB04C5" w:rsidRDefault="004B78B4">
      <w:pPr>
        <w:pStyle w:val="ListParagraph"/>
        <w:numPr>
          <w:ilvl w:val="1"/>
          <w:numId w:val="4"/>
        </w:numPr>
        <w:tabs>
          <w:tab w:val="left" w:pos="1160"/>
          <w:tab w:val="left" w:pos="1161"/>
        </w:tabs>
        <w:spacing w:line="293" w:lineRule="exact"/>
        <w:ind w:hanging="361"/>
        <w:rPr>
          <w:sz w:val="24"/>
        </w:rPr>
      </w:pPr>
      <w:r>
        <w:rPr>
          <w:sz w:val="24"/>
        </w:rPr>
        <w:t>Monitor and evaluate the visitor input to inform future</w:t>
      </w:r>
      <w:r>
        <w:rPr>
          <w:spacing w:val="-4"/>
          <w:sz w:val="24"/>
        </w:rPr>
        <w:t xml:space="preserve"> </w:t>
      </w:r>
      <w:r>
        <w:rPr>
          <w:sz w:val="24"/>
        </w:rPr>
        <w:t>planning</w:t>
      </w:r>
    </w:p>
    <w:p w14:paraId="752DE180" w14:textId="77777777" w:rsidR="00CB04C5" w:rsidRDefault="00CB04C5">
      <w:pPr>
        <w:pStyle w:val="BodyText"/>
        <w:spacing w:before="1"/>
        <w:rPr>
          <w:sz w:val="39"/>
        </w:rPr>
      </w:pPr>
    </w:p>
    <w:p w14:paraId="752DE181" w14:textId="77777777" w:rsidR="00CB04C5" w:rsidRDefault="004B78B4">
      <w:pPr>
        <w:pStyle w:val="BodyText"/>
        <w:spacing w:line="259" w:lineRule="auto"/>
        <w:ind w:left="440" w:right="1081"/>
      </w:pPr>
      <w:r>
        <w:t>RSHE will be taught through a range of teaching methodologies, including story-telling, drama, discussions, individual private reflection, quizzes and fact finding, value spectrums, debating, independent research and artistic presentations etc. This wide range of teaching strategies promotes engagement by all pupils, irrespective of preferred learning styles.</w:t>
      </w:r>
    </w:p>
    <w:p w14:paraId="752DE182" w14:textId="77777777" w:rsidR="00CB04C5" w:rsidRDefault="00CB04C5">
      <w:pPr>
        <w:pStyle w:val="BodyText"/>
      </w:pPr>
    </w:p>
    <w:p w14:paraId="752DE183" w14:textId="77777777" w:rsidR="00CB04C5" w:rsidRDefault="00CB04C5">
      <w:pPr>
        <w:pStyle w:val="BodyText"/>
        <w:spacing w:before="1"/>
        <w:rPr>
          <w:sz w:val="28"/>
        </w:rPr>
      </w:pPr>
    </w:p>
    <w:p w14:paraId="752DE184" w14:textId="77777777" w:rsidR="00CB04C5" w:rsidRDefault="004B78B4">
      <w:pPr>
        <w:pStyle w:val="Heading3"/>
      </w:pPr>
      <w:r>
        <w:t>Curriculum</w:t>
      </w:r>
    </w:p>
    <w:p w14:paraId="752DE185" w14:textId="5449F8E7" w:rsidR="00CB04C5" w:rsidRDefault="004B78B4">
      <w:pPr>
        <w:spacing w:before="182" w:line="259" w:lineRule="auto"/>
        <w:ind w:left="440" w:right="1245"/>
        <w:rPr>
          <w:sz w:val="24"/>
        </w:rPr>
      </w:pPr>
      <w:r>
        <w:rPr>
          <w:sz w:val="24"/>
        </w:rPr>
        <w:t xml:space="preserve">The majority of elements of the RSHE curriculum are a statutory requirement to teach to meet </w:t>
      </w:r>
      <w:r w:rsidR="00726746" w:rsidRPr="00133296">
        <w:rPr>
          <w:sz w:val="24"/>
        </w:rPr>
        <w:t>the 2019</w:t>
      </w:r>
      <w:r w:rsidR="00726746">
        <w:rPr>
          <w:color w:val="FF0000"/>
          <w:sz w:val="24"/>
        </w:rPr>
        <w:t xml:space="preserve"> </w:t>
      </w:r>
      <w:r w:rsidR="00726746">
        <w:t xml:space="preserve">Relationships Education, Relationships and Sex Education (RSE) and Health Education Statutory guidance </w:t>
      </w:r>
      <w:r>
        <w:rPr>
          <w:sz w:val="24"/>
        </w:rPr>
        <w:t>and The Equalities Act, 2010.</w:t>
      </w:r>
    </w:p>
    <w:p w14:paraId="752DE186" w14:textId="77777777" w:rsidR="00CB04C5" w:rsidRDefault="004B78B4">
      <w:pPr>
        <w:pStyle w:val="BodyText"/>
        <w:spacing w:before="159" w:line="259" w:lineRule="auto"/>
        <w:ind w:left="440" w:right="936"/>
      </w:pPr>
      <w:r>
        <w:t>RSHE will be taught through a ‘spiral curriculum’. This approach means that pupils will gain knowledge, develop values and acquire skills gradually during their school years by re- visiting core themes to build on prior learning. RSHE will support the school’s commitment to safeguard pupils through an age-appropriate curriculum that prepares them to live safely in the modern world.</w:t>
      </w:r>
    </w:p>
    <w:p w14:paraId="752DE187" w14:textId="77777777" w:rsidR="00CB04C5" w:rsidRDefault="004B78B4">
      <w:pPr>
        <w:pStyle w:val="BodyText"/>
        <w:spacing w:before="161" w:line="259" w:lineRule="auto"/>
        <w:ind w:left="440" w:right="933"/>
      </w:pPr>
      <w:r>
        <w:t>Our intended RSHE curriculum is detailed below, but may vary in response to emerging issues and to reflect the rapidly changing world in which our pupils are living and learning. If this is the case parent/carers will be provided with appropriate notice before the amended programme is delivered. Where possible the curriculum will be complemented by themed assemblies, topic days and cross curricular links.</w:t>
      </w:r>
    </w:p>
    <w:p w14:paraId="752DE188" w14:textId="0E5A374F" w:rsidR="00CB04C5" w:rsidRDefault="00133296">
      <w:pPr>
        <w:spacing w:before="158"/>
        <w:ind w:left="440"/>
        <w:rPr>
          <w:sz w:val="24"/>
        </w:rPr>
      </w:pPr>
      <w:r w:rsidRPr="00133296">
        <w:rPr>
          <w:sz w:val="24"/>
        </w:rPr>
        <w:t xml:space="preserve">At The Dove Federation we follow the Jigsaw scheme of work for RSHE. Jigsaw covers all areas of RHSE for the primary phase including the statutory relationships and health education. Below is an outline of the units and content covered in all year groups each year. At The Dove Federation this is organised in to a 2-year rolling program. </w:t>
      </w:r>
    </w:p>
    <w:p w14:paraId="36089908" w14:textId="17607E87" w:rsidR="00133296" w:rsidRDefault="00133296">
      <w:pPr>
        <w:spacing w:before="158"/>
        <w:ind w:left="440"/>
        <w:rPr>
          <w:sz w:val="24"/>
        </w:rPr>
      </w:pPr>
    </w:p>
    <w:p w14:paraId="6BE2CA65" w14:textId="2FAD79B2" w:rsidR="00133296" w:rsidRDefault="00133296">
      <w:pPr>
        <w:spacing w:before="158"/>
        <w:ind w:left="440"/>
        <w:rPr>
          <w:sz w:val="24"/>
        </w:rPr>
      </w:pPr>
      <w:r>
        <w:rPr>
          <w:noProof/>
          <w:lang w:eastAsia="en-GB"/>
        </w:rPr>
        <w:drawing>
          <wp:inline distT="0" distB="0" distL="0" distR="0" wp14:anchorId="1C136D7F" wp14:editId="305C71B0">
            <wp:extent cx="5743575" cy="32480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3575" cy="3248025"/>
                    </a:xfrm>
                    <a:prstGeom prst="rect">
                      <a:avLst/>
                    </a:prstGeom>
                  </pic:spPr>
                </pic:pic>
              </a:graphicData>
            </a:graphic>
          </wp:inline>
        </w:drawing>
      </w:r>
    </w:p>
    <w:p w14:paraId="2D226434" w14:textId="5A4CA525" w:rsidR="00133296" w:rsidRPr="00133296" w:rsidRDefault="00133296">
      <w:pPr>
        <w:spacing w:before="158"/>
        <w:ind w:left="440"/>
        <w:rPr>
          <w:sz w:val="24"/>
        </w:rPr>
      </w:pPr>
      <w:r>
        <w:rPr>
          <w:noProof/>
          <w:lang w:eastAsia="en-GB"/>
        </w:rPr>
        <w:drawing>
          <wp:inline distT="0" distB="0" distL="0" distR="0" wp14:anchorId="496855FB" wp14:editId="42B768BB">
            <wp:extent cx="5867400" cy="1514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67400" cy="1514475"/>
                    </a:xfrm>
                    <a:prstGeom prst="rect">
                      <a:avLst/>
                    </a:prstGeom>
                  </pic:spPr>
                </pic:pic>
              </a:graphicData>
            </a:graphic>
          </wp:inline>
        </w:drawing>
      </w:r>
    </w:p>
    <w:p w14:paraId="752DE189" w14:textId="77777777" w:rsidR="00CB04C5" w:rsidRDefault="00CB04C5">
      <w:pPr>
        <w:pStyle w:val="BodyText"/>
        <w:rPr>
          <w:i/>
        </w:rPr>
      </w:pPr>
    </w:p>
    <w:p w14:paraId="752DE18A" w14:textId="77777777" w:rsidR="00CB04C5" w:rsidRDefault="00CB04C5">
      <w:pPr>
        <w:pStyle w:val="BodyText"/>
        <w:rPr>
          <w:i/>
          <w:sz w:val="30"/>
        </w:rPr>
      </w:pPr>
    </w:p>
    <w:p w14:paraId="752DE18B" w14:textId="77777777" w:rsidR="00CB04C5" w:rsidRDefault="004B78B4">
      <w:pPr>
        <w:spacing w:before="1"/>
        <w:ind w:left="440"/>
        <w:rPr>
          <w:i/>
          <w:sz w:val="24"/>
        </w:rPr>
      </w:pPr>
      <w:r>
        <w:rPr>
          <w:i/>
          <w:sz w:val="24"/>
        </w:rPr>
        <w:t>Primary</w:t>
      </w:r>
    </w:p>
    <w:p w14:paraId="752DE18C" w14:textId="77777777" w:rsidR="00CB04C5" w:rsidRDefault="00CB04C5">
      <w:pPr>
        <w:pStyle w:val="BodyText"/>
        <w:spacing w:before="11" w:after="1"/>
        <w:rPr>
          <w:i/>
          <w:sz w:val="14"/>
        </w:rPr>
      </w:pPr>
    </w:p>
    <w:tbl>
      <w:tblPr>
        <w:tblW w:w="0" w:type="auto"/>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CB04C5" w14:paraId="752DE191" w14:textId="77777777">
        <w:trPr>
          <w:trHeight w:val="1466"/>
        </w:trPr>
        <w:tc>
          <w:tcPr>
            <w:tcW w:w="2830" w:type="dxa"/>
          </w:tcPr>
          <w:p w14:paraId="752DE18D" w14:textId="77777777" w:rsidR="00CB04C5" w:rsidRDefault="004B78B4">
            <w:pPr>
              <w:pStyle w:val="TableParagraph"/>
              <w:spacing w:line="292" w:lineRule="exact"/>
              <w:rPr>
                <w:i/>
                <w:sz w:val="24"/>
              </w:rPr>
            </w:pPr>
            <w:r>
              <w:rPr>
                <w:i/>
                <w:sz w:val="24"/>
              </w:rPr>
              <w:t>Relationships Education</w:t>
            </w:r>
          </w:p>
        </w:tc>
        <w:tc>
          <w:tcPr>
            <w:tcW w:w="6188" w:type="dxa"/>
          </w:tcPr>
          <w:p w14:paraId="752DE18E" w14:textId="77777777" w:rsidR="00CB04C5" w:rsidRDefault="004B78B4">
            <w:pPr>
              <w:pStyle w:val="TableParagraph"/>
              <w:spacing w:line="242" w:lineRule="auto"/>
              <w:ind w:right="2482"/>
              <w:rPr>
                <w:i/>
                <w:sz w:val="24"/>
              </w:rPr>
            </w:pPr>
            <w:r>
              <w:rPr>
                <w:i/>
                <w:sz w:val="24"/>
              </w:rPr>
              <w:t>Families and people who care for me Caring friendships</w:t>
            </w:r>
          </w:p>
          <w:p w14:paraId="752DE18F" w14:textId="77777777" w:rsidR="00CB04C5" w:rsidRDefault="004B78B4">
            <w:pPr>
              <w:pStyle w:val="TableParagraph"/>
              <w:spacing w:line="289" w:lineRule="exact"/>
              <w:rPr>
                <w:i/>
                <w:sz w:val="24"/>
              </w:rPr>
            </w:pPr>
            <w:r>
              <w:rPr>
                <w:i/>
                <w:sz w:val="24"/>
              </w:rPr>
              <w:t>Respectful relationships</w:t>
            </w:r>
          </w:p>
          <w:p w14:paraId="752DE190" w14:textId="77777777" w:rsidR="00CB04C5" w:rsidRDefault="004B78B4">
            <w:pPr>
              <w:pStyle w:val="TableParagraph"/>
              <w:spacing w:line="290" w:lineRule="atLeast"/>
              <w:ind w:right="4122"/>
              <w:rPr>
                <w:i/>
                <w:sz w:val="24"/>
              </w:rPr>
            </w:pPr>
            <w:r>
              <w:rPr>
                <w:i/>
                <w:sz w:val="24"/>
              </w:rPr>
              <w:t>Online relationships Being safe</w:t>
            </w:r>
          </w:p>
        </w:tc>
      </w:tr>
      <w:tr w:rsidR="00CB04C5" w14:paraId="752DE194" w14:textId="77777777">
        <w:trPr>
          <w:trHeight w:val="292"/>
        </w:trPr>
        <w:tc>
          <w:tcPr>
            <w:tcW w:w="2830" w:type="dxa"/>
          </w:tcPr>
          <w:p w14:paraId="752DE192" w14:textId="77777777" w:rsidR="00CB04C5" w:rsidRDefault="004B78B4">
            <w:pPr>
              <w:pStyle w:val="TableParagraph"/>
              <w:spacing w:line="272" w:lineRule="exact"/>
              <w:rPr>
                <w:i/>
                <w:sz w:val="24"/>
              </w:rPr>
            </w:pPr>
            <w:r>
              <w:rPr>
                <w:i/>
                <w:sz w:val="24"/>
              </w:rPr>
              <w:t>Sex Education</w:t>
            </w:r>
          </w:p>
        </w:tc>
        <w:tc>
          <w:tcPr>
            <w:tcW w:w="6188" w:type="dxa"/>
          </w:tcPr>
          <w:p w14:paraId="752DE193" w14:textId="77777777" w:rsidR="00CB04C5" w:rsidRDefault="004B78B4">
            <w:pPr>
              <w:pStyle w:val="TableParagraph"/>
              <w:spacing w:line="272" w:lineRule="exact"/>
              <w:rPr>
                <w:i/>
                <w:sz w:val="24"/>
              </w:rPr>
            </w:pPr>
            <w:r>
              <w:rPr>
                <w:i/>
                <w:sz w:val="24"/>
              </w:rPr>
              <w:t>How a baby is conceived and born</w:t>
            </w:r>
          </w:p>
        </w:tc>
      </w:tr>
      <w:tr w:rsidR="00CB04C5" w14:paraId="752DE199" w14:textId="77777777">
        <w:trPr>
          <w:trHeight w:val="1173"/>
        </w:trPr>
        <w:tc>
          <w:tcPr>
            <w:tcW w:w="2830" w:type="dxa"/>
          </w:tcPr>
          <w:p w14:paraId="752DE195" w14:textId="77777777" w:rsidR="00CB04C5" w:rsidRDefault="004B78B4">
            <w:pPr>
              <w:pStyle w:val="TableParagraph"/>
              <w:spacing w:line="292" w:lineRule="exact"/>
              <w:rPr>
                <w:i/>
                <w:sz w:val="24"/>
              </w:rPr>
            </w:pPr>
            <w:r>
              <w:rPr>
                <w:i/>
                <w:sz w:val="24"/>
              </w:rPr>
              <w:t>Health Education</w:t>
            </w:r>
          </w:p>
        </w:tc>
        <w:tc>
          <w:tcPr>
            <w:tcW w:w="6188" w:type="dxa"/>
          </w:tcPr>
          <w:p w14:paraId="752DE196" w14:textId="77777777" w:rsidR="00CB04C5" w:rsidRDefault="004B78B4">
            <w:pPr>
              <w:pStyle w:val="TableParagraph"/>
              <w:ind w:right="3551"/>
              <w:rPr>
                <w:i/>
                <w:sz w:val="24"/>
              </w:rPr>
            </w:pPr>
            <w:r>
              <w:rPr>
                <w:i/>
                <w:sz w:val="24"/>
              </w:rPr>
              <w:t>Mental wellbeing Internet safety and</w:t>
            </w:r>
            <w:r>
              <w:rPr>
                <w:i/>
                <w:spacing w:val="-8"/>
                <w:sz w:val="24"/>
              </w:rPr>
              <w:t xml:space="preserve"> </w:t>
            </w:r>
            <w:r>
              <w:rPr>
                <w:i/>
                <w:sz w:val="24"/>
              </w:rPr>
              <w:t>harms</w:t>
            </w:r>
          </w:p>
          <w:p w14:paraId="752DE197" w14:textId="77777777" w:rsidR="00CB04C5" w:rsidRDefault="004B78B4">
            <w:pPr>
              <w:pStyle w:val="TableParagraph"/>
              <w:spacing w:line="293" w:lineRule="exact"/>
              <w:rPr>
                <w:i/>
                <w:sz w:val="24"/>
              </w:rPr>
            </w:pPr>
            <w:r>
              <w:rPr>
                <w:i/>
                <w:sz w:val="24"/>
              </w:rPr>
              <w:t>Physical health and fitness</w:t>
            </w:r>
          </w:p>
          <w:p w14:paraId="752DE198" w14:textId="77777777" w:rsidR="00CB04C5" w:rsidRDefault="004B78B4">
            <w:pPr>
              <w:pStyle w:val="TableParagraph"/>
              <w:spacing w:line="275" w:lineRule="exact"/>
              <w:rPr>
                <w:i/>
                <w:sz w:val="24"/>
              </w:rPr>
            </w:pPr>
            <w:r>
              <w:rPr>
                <w:i/>
                <w:sz w:val="24"/>
              </w:rPr>
              <w:t>Healthy Eating</w:t>
            </w:r>
          </w:p>
        </w:tc>
      </w:tr>
    </w:tbl>
    <w:p w14:paraId="752DE19A" w14:textId="77777777" w:rsidR="00CB04C5" w:rsidRDefault="00CB04C5">
      <w:pPr>
        <w:spacing w:line="275" w:lineRule="exact"/>
        <w:rPr>
          <w:sz w:val="24"/>
        </w:rPr>
        <w:sectPr w:rsidR="00CB04C5">
          <w:pgSz w:w="11910" w:h="16840"/>
          <w:pgMar w:top="1480" w:right="560" w:bottom="1180" w:left="1000" w:header="0" w:footer="995" w:gutter="0"/>
          <w:cols w:space="720"/>
        </w:sectPr>
      </w:pPr>
    </w:p>
    <w:tbl>
      <w:tblPr>
        <w:tblW w:w="0" w:type="auto"/>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CB04C5" w14:paraId="752DE19E" w14:textId="77777777">
        <w:trPr>
          <w:trHeight w:val="1173"/>
        </w:trPr>
        <w:tc>
          <w:tcPr>
            <w:tcW w:w="2830" w:type="dxa"/>
          </w:tcPr>
          <w:p w14:paraId="752DE19B" w14:textId="77777777" w:rsidR="00CB04C5" w:rsidRDefault="00CB04C5">
            <w:pPr>
              <w:pStyle w:val="TableParagraph"/>
              <w:ind w:left="0"/>
              <w:rPr>
                <w:rFonts w:ascii="Times New Roman"/>
                <w:sz w:val="24"/>
              </w:rPr>
            </w:pPr>
          </w:p>
        </w:tc>
        <w:tc>
          <w:tcPr>
            <w:tcW w:w="6188" w:type="dxa"/>
          </w:tcPr>
          <w:p w14:paraId="752DE19C" w14:textId="77777777" w:rsidR="00CB04C5" w:rsidRDefault="004B78B4">
            <w:pPr>
              <w:pStyle w:val="TableParagraph"/>
              <w:ind w:right="3411"/>
              <w:rPr>
                <w:i/>
                <w:sz w:val="24"/>
              </w:rPr>
            </w:pPr>
            <w:r>
              <w:rPr>
                <w:i/>
                <w:sz w:val="24"/>
              </w:rPr>
              <w:t>Drugs, alcohol and tobacco Health and prevention Basic first aid</w:t>
            </w:r>
          </w:p>
          <w:p w14:paraId="752DE19D" w14:textId="77777777" w:rsidR="00CB04C5" w:rsidRDefault="004B78B4">
            <w:pPr>
              <w:pStyle w:val="TableParagraph"/>
              <w:spacing w:line="275" w:lineRule="exact"/>
              <w:rPr>
                <w:i/>
                <w:sz w:val="24"/>
              </w:rPr>
            </w:pPr>
            <w:r>
              <w:rPr>
                <w:i/>
                <w:sz w:val="24"/>
              </w:rPr>
              <w:t>Changing adolescent body</w:t>
            </w:r>
          </w:p>
        </w:tc>
      </w:tr>
    </w:tbl>
    <w:p w14:paraId="752DE19F" w14:textId="77777777" w:rsidR="00CB04C5" w:rsidRDefault="00CB04C5">
      <w:pPr>
        <w:pStyle w:val="BodyText"/>
        <w:rPr>
          <w:i/>
          <w:sz w:val="20"/>
        </w:rPr>
      </w:pPr>
    </w:p>
    <w:p w14:paraId="752DE1A0" w14:textId="77777777" w:rsidR="00CB04C5" w:rsidRDefault="00CB04C5">
      <w:pPr>
        <w:pStyle w:val="BodyText"/>
        <w:spacing w:before="10"/>
        <w:rPr>
          <w:i/>
          <w:sz w:val="18"/>
        </w:rPr>
      </w:pPr>
    </w:p>
    <w:p w14:paraId="752DE1A1" w14:textId="77777777" w:rsidR="00CB04C5" w:rsidRDefault="004B78B4">
      <w:pPr>
        <w:spacing w:before="1"/>
        <w:ind w:left="440"/>
        <w:rPr>
          <w:i/>
          <w:sz w:val="24"/>
        </w:rPr>
      </w:pPr>
      <w:r>
        <w:rPr>
          <w:i/>
          <w:sz w:val="24"/>
        </w:rPr>
        <w:t>Secondary</w:t>
      </w:r>
    </w:p>
    <w:p w14:paraId="752DE1A2" w14:textId="77777777" w:rsidR="00CB04C5" w:rsidRDefault="00CB04C5">
      <w:pPr>
        <w:pStyle w:val="BodyText"/>
        <w:spacing w:before="11"/>
        <w:rPr>
          <w:i/>
          <w:sz w:val="14"/>
        </w:rPr>
      </w:pPr>
    </w:p>
    <w:tbl>
      <w:tblPr>
        <w:tblW w:w="0" w:type="auto"/>
        <w:tblInd w:w="4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30"/>
        <w:gridCol w:w="6188"/>
      </w:tblGrid>
      <w:tr w:rsidR="00CB04C5" w14:paraId="752DE1A7" w14:textId="77777777">
        <w:trPr>
          <w:trHeight w:val="1173"/>
        </w:trPr>
        <w:tc>
          <w:tcPr>
            <w:tcW w:w="2830" w:type="dxa"/>
          </w:tcPr>
          <w:p w14:paraId="752DE1A3" w14:textId="77777777" w:rsidR="00CB04C5" w:rsidRDefault="004B78B4">
            <w:pPr>
              <w:pStyle w:val="TableParagraph"/>
              <w:spacing w:before="1"/>
              <w:rPr>
                <w:i/>
                <w:sz w:val="24"/>
              </w:rPr>
            </w:pPr>
            <w:r>
              <w:rPr>
                <w:i/>
                <w:sz w:val="24"/>
              </w:rPr>
              <w:t>Relationships Education</w:t>
            </w:r>
          </w:p>
        </w:tc>
        <w:tc>
          <w:tcPr>
            <w:tcW w:w="6188" w:type="dxa"/>
          </w:tcPr>
          <w:p w14:paraId="752DE1A4" w14:textId="77777777" w:rsidR="00CB04C5" w:rsidRDefault="004B78B4">
            <w:pPr>
              <w:pStyle w:val="TableParagraph"/>
              <w:spacing w:before="1"/>
              <w:rPr>
                <w:i/>
                <w:sz w:val="24"/>
              </w:rPr>
            </w:pPr>
            <w:r>
              <w:rPr>
                <w:i/>
                <w:sz w:val="24"/>
              </w:rPr>
              <w:t>Families</w:t>
            </w:r>
          </w:p>
          <w:p w14:paraId="752DE1A5" w14:textId="77777777" w:rsidR="00CB04C5" w:rsidRDefault="004B78B4">
            <w:pPr>
              <w:pStyle w:val="TableParagraph"/>
              <w:ind w:right="1691"/>
              <w:rPr>
                <w:i/>
                <w:sz w:val="24"/>
              </w:rPr>
            </w:pPr>
            <w:r>
              <w:rPr>
                <w:i/>
                <w:sz w:val="24"/>
              </w:rPr>
              <w:t>Respectful relationships including friendships Online and media</w:t>
            </w:r>
          </w:p>
          <w:p w14:paraId="752DE1A6" w14:textId="77777777" w:rsidR="00CB04C5" w:rsidRDefault="004B78B4">
            <w:pPr>
              <w:pStyle w:val="TableParagraph"/>
              <w:spacing w:line="273" w:lineRule="exact"/>
              <w:rPr>
                <w:i/>
                <w:sz w:val="24"/>
              </w:rPr>
            </w:pPr>
            <w:r>
              <w:rPr>
                <w:i/>
                <w:sz w:val="24"/>
              </w:rPr>
              <w:t>Being safe</w:t>
            </w:r>
          </w:p>
        </w:tc>
      </w:tr>
      <w:tr w:rsidR="00CB04C5" w14:paraId="752DE1AA" w14:textId="77777777">
        <w:trPr>
          <w:trHeight w:val="292"/>
        </w:trPr>
        <w:tc>
          <w:tcPr>
            <w:tcW w:w="2830" w:type="dxa"/>
          </w:tcPr>
          <w:p w14:paraId="752DE1A8" w14:textId="77777777" w:rsidR="00CB04C5" w:rsidRDefault="004B78B4">
            <w:pPr>
              <w:pStyle w:val="TableParagraph"/>
              <w:spacing w:line="272" w:lineRule="exact"/>
              <w:rPr>
                <w:i/>
                <w:sz w:val="24"/>
              </w:rPr>
            </w:pPr>
            <w:r>
              <w:rPr>
                <w:i/>
                <w:sz w:val="24"/>
              </w:rPr>
              <w:t>Sex Education</w:t>
            </w:r>
          </w:p>
        </w:tc>
        <w:tc>
          <w:tcPr>
            <w:tcW w:w="6188" w:type="dxa"/>
          </w:tcPr>
          <w:p w14:paraId="752DE1A9" w14:textId="77777777" w:rsidR="00CB04C5" w:rsidRDefault="004B78B4">
            <w:pPr>
              <w:pStyle w:val="TableParagraph"/>
              <w:spacing w:line="272" w:lineRule="exact"/>
              <w:rPr>
                <w:i/>
                <w:sz w:val="24"/>
              </w:rPr>
            </w:pPr>
            <w:r>
              <w:rPr>
                <w:i/>
                <w:sz w:val="24"/>
              </w:rPr>
              <w:t>Intimate and sexual relationships, including sexual health</w:t>
            </w:r>
          </w:p>
        </w:tc>
      </w:tr>
      <w:tr w:rsidR="00CB04C5" w14:paraId="752DE1B0" w14:textId="77777777">
        <w:trPr>
          <w:trHeight w:val="2345"/>
        </w:trPr>
        <w:tc>
          <w:tcPr>
            <w:tcW w:w="2830" w:type="dxa"/>
          </w:tcPr>
          <w:p w14:paraId="752DE1AB" w14:textId="77777777" w:rsidR="00CB04C5" w:rsidRDefault="004B78B4">
            <w:pPr>
              <w:pStyle w:val="TableParagraph"/>
              <w:spacing w:line="292" w:lineRule="exact"/>
              <w:rPr>
                <w:i/>
                <w:sz w:val="24"/>
              </w:rPr>
            </w:pPr>
            <w:r>
              <w:rPr>
                <w:i/>
                <w:sz w:val="24"/>
              </w:rPr>
              <w:t>Health Education</w:t>
            </w:r>
          </w:p>
        </w:tc>
        <w:tc>
          <w:tcPr>
            <w:tcW w:w="6188" w:type="dxa"/>
          </w:tcPr>
          <w:p w14:paraId="752DE1AC" w14:textId="77777777" w:rsidR="00CB04C5" w:rsidRDefault="004B78B4">
            <w:pPr>
              <w:pStyle w:val="TableParagraph"/>
              <w:ind w:right="3551"/>
              <w:rPr>
                <w:i/>
                <w:sz w:val="24"/>
              </w:rPr>
            </w:pPr>
            <w:r>
              <w:rPr>
                <w:i/>
                <w:sz w:val="24"/>
              </w:rPr>
              <w:t>Mental wellbeing Internet safety and</w:t>
            </w:r>
            <w:r>
              <w:rPr>
                <w:i/>
                <w:spacing w:val="-8"/>
                <w:sz w:val="24"/>
              </w:rPr>
              <w:t xml:space="preserve"> </w:t>
            </w:r>
            <w:r>
              <w:rPr>
                <w:i/>
                <w:sz w:val="24"/>
              </w:rPr>
              <w:t>harms</w:t>
            </w:r>
          </w:p>
          <w:p w14:paraId="752DE1AD" w14:textId="77777777" w:rsidR="00CB04C5" w:rsidRDefault="004B78B4">
            <w:pPr>
              <w:pStyle w:val="TableParagraph"/>
              <w:ind w:right="3482"/>
              <w:rPr>
                <w:i/>
                <w:sz w:val="24"/>
              </w:rPr>
            </w:pPr>
            <w:r>
              <w:rPr>
                <w:i/>
                <w:sz w:val="24"/>
              </w:rPr>
              <w:t>Physical health and fitness Healthy Eating</w:t>
            </w:r>
          </w:p>
          <w:p w14:paraId="752DE1AE" w14:textId="77777777" w:rsidR="00CB04C5" w:rsidRDefault="004B78B4">
            <w:pPr>
              <w:pStyle w:val="TableParagraph"/>
              <w:spacing w:before="1"/>
              <w:ind w:right="3411"/>
              <w:rPr>
                <w:i/>
                <w:sz w:val="24"/>
              </w:rPr>
            </w:pPr>
            <w:r>
              <w:rPr>
                <w:i/>
                <w:sz w:val="24"/>
              </w:rPr>
              <w:t>Drugs, alcohol and tobacco Health and prevention Basic first aid</w:t>
            </w:r>
          </w:p>
          <w:p w14:paraId="752DE1AF" w14:textId="77777777" w:rsidR="00CB04C5" w:rsidRDefault="004B78B4">
            <w:pPr>
              <w:pStyle w:val="TableParagraph"/>
              <w:spacing w:line="273" w:lineRule="exact"/>
              <w:rPr>
                <w:i/>
                <w:sz w:val="24"/>
              </w:rPr>
            </w:pPr>
            <w:r>
              <w:rPr>
                <w:i/>
                <w:sz w:val="24"/>
              </w:rPr>
              <w:t>Changing adolescent body</w:t>
            </w:r>
          </w:p>
        </w:tc>
      </w:tr>
    </w:tbl>
    <w:p w14:paraId="752DE1B1" w14:textId="77777777" w:rsidR="00CB04C5" w:rsidRDefault="00CB04C5">
      <w:pPr>
        <w:pStyle w:val="BodyText"/>
        <w:rPr>
          <w:i/>
        </w:rPr>
      </w:pPr>
    </w:p>
    <w:p w14:paraId="752DE1B2" w14:textId="77777777" w:rsidR="00CB04C5" w:rsidRDefault="00CB04C5">
      <w:pPr>
        <w:pStyle w:val="BodyText"/>
        <w:rPr>
          <w:i/>
        </w:rPr>
      </w:pPr>
    </w:p>
    <w:p w14:paraId="752DE1B3" w14:textId="77777777" w:rsidR="00CB04C5" w:rsidRDefault="00CB04C5">
      <w:pPr>
        <w:pStyle w:val="BodyText"/>
        <w:rPr>
          <w:i/>
          <w:sz w:val="30"/>
        </w:rPr>
      </w:pPr>
    </w:p>
    <w:p w14:paraId="752DE1B4" w14:textId="77777777" w:rsidR="00CB04C5" w:rsidRDefault="004B78B4">
      <w:pPr>
        <w:pStyle w:val="Heading3"/>
      </w:pPr>
      <w:r>
        <w:t>Assessment and monitoring</w:t>
      </w:r>
    </w:p>
    <w:p w14:paraId="752DE1B5" w14:textId="77777777" w:rsidR="00CB04C5" w:rsidRDefault="004B78B4">
      <w:pPr>
        <w:pStyle w:val="BodyText"/>
        <w:spacing w:before="182" w:line="259" w:lineRule="auto"/>
        <w:ind w:left="440" w:right="976"/>
      </w:pPr>
      <w:r>
        <w:t>Pupils’ learning will be assessed at the end of every topic to ensure that pupils are making sufficient progress to build on prior teaching and learning and that teaching strategies and resources remain relevant and effective. Assessment activities will be implicit, forming part of a normal teaching activity to ensure that pupils do not feel under pressure. There will be self-assessment tasks throughout the programme that will confirm pupils understanding of the topics. The evaluation of teaching and learning assessments will be shared with pupils and parents as appropriate.</w:t>
      </w:r>
    </w:p>
    <w:p w14:paraId="752DE1B6" w14:textId="77777777" w:rsidR="00CB04C5" w:rsidRDefault="004B78B4">
      <w:pPr>
        <w:pStyle w:val="BodyText"/>
        <w:spacing w:before="159" w:line="259" w:lineRule="auto"/>
        <w:ind w:left="440" w:right="879"/>
      </w:pPr>
      <w:r>
        <w:t>The quality of RSHE teaching and learning will be monitored through RSHE learning walks, team teaching and informal drop-ins conducted by subject leads and/or members of the senior leadership team. Governors will monitor the quality of provision, pupil progress and accessibility of the RSHE provision. Specific governor responsibilities are in section 38 and 39 of the RSHE Guidance. The observations and findings of which will be used to identify and inform future staff training and resource needs.</w:t>
      </w:r>
    </w:p>
    <w:p w14:paraId="752DE1B7" w14:textId="77777777" w:rsidR="00CB04C5" w:rsidRDefault="004B78B4">
      <w:pPr>
        <w:pStyle w:val="Heading3"/>
        <w:spacing w:before="159"/>
      </w:pPr>
      <w:r>
        <w:t>Responding to pupil’s questions</w:t>
      </w:r>
    </w:p>
    <w:p w14:paraId="752DE1B8" w14:textId="77777777" w:rsidR="00CB04C5" w:rsidRDefault="004B78B4">
      <w:pPr>
        <w:pStyle w:val="BodyText"/>
        <w:spacing w:before="182" w:line="259" w:lineRule="auto"/>
        <w:ind w:left="440" w:right="1219"/>
      </w:pPr>
      <w:r>
        <w:t>There will always be sensitive and controversial issues within the subjects of RSHE. These may be a matter of age and stage appropriateness, contrasting personal beliefs including disagreement with the official teaching of the Church and otherwise. We believe that children are best educated and protected from harm when they are provided with a safe</w:t>
      </w:r>
    </w:p>
    <w:p w14:paraId="752DE1B9" w14:textId="77777777" w:rsidR="00CB04C5" w:rsidRDefault="00CB04C5">
      <w:pPr>
        <w:spacing w:line="259" w:lineRule="auto"/>
        <w:sectPr w:rsidR="00CB04C5">
          <w:pgSz w:w="11910" w:h="16840"/>
          <w:pgMar w:top="1540" w:right="560" w:bottom="1180" w:left="1000" w:header="0" w:footer="995" w:gutter="0"/>
          <w:cols w:space="720"/>
        </w:sectPr>
      </w:pPr>
    </w:p>
    <w:p w14:paraId="752DE1BA" w14:textId="77777777" w:rsidR="00CB04C5" w:rsidRDefault="004B78B4">
      <w:pPr>
        <w:pStyle w:val="BodyText"/>
        <w:spacing w:before="41" w:line="259" w:lineRule="auto"/>
        <w:ind w:left="440" w:right="1215"/>
      </w:pPr>
      <w:r>
        <w:t>and supportive space to discuss issues openly, within the framework of the class working agreement. At the end of every lesson, pupils will be provided with an opportunity to ask questions in an open setting, and will also be provided with an opportunity to raise anonymous questions through the use of an anonymous ‘ask-it-basket’. Teachers will answer questions as fully as they feel age and stage appropriate based on the level of knowledge demonstrated by pupils during the lesson. Teachers may delay answering a</w:t>
      </w:r>
    </w:p>
    <w:p w14:paraId="752DE1BB" w14:textId="77777777" w:rsidR="00CB04C5" w:rsidRDefault="004B78B4">
      <w:pPr>
        <w:pStyle w:val="BodyText"/>
        <w:spacing w:line="259" w:lineRule="auto"/>
        <w:ind w:left="440" w:right="885"/>
      </w:pPr>
      <w:r>
        <w:t>pupil’s question if they need time to consult with a colleague or the school leadership team to construct an appropriate answer. Teachers can refuse to answer a question that they feel is inappropriate, and will never answer personal questions about their own body, personal circumstances or lifestyle choices. If a teacher does not answer a question, the pupil will have the reasons clearly explained and the teacher will work with the pupil to identify suitable sources of information where they can obtain an answer to their question. This may include encouraging the child to ask a parent or trusted adult at home.</w:t>
      </w:r>
    </w:p>
    <w:p w14:paraId="752DE1BC" w14:textId="77777777" w:rsidR="00CB04C5" w:rsidRDefault="00CB04C5">
      <w:pPr>
        <w:pStyle w:val="BodyText"/>
      </w:pPr>
    </w:p>
    <w:p w14:paraId="752DE1BD" w14:textId="77777777" w:rsidR="00CB04C5" w:rsidRDefault="00CB04C5">
      <w:pPr>
        <w:pStyle w:val="BodyText"/>
        <w:rPr>
          <w:sz w:val="28"/>
        </w:rPr>
      </w:pPr>
    </w:p>
    <w:p w14:paraId="752DE1BE" w14:textId="77777777" w:rsidR="00CB04C5" w:rsidRDefault="004B78B4">
      <w:pPr>
        <w:pStyle w:val="Heading3"/>
      </w:pPr>
      <w:r>
        <w:t>Confidentiality, signposting and handling disclosures</w:t>
      </w:r>
    </w:p>
    <w:p w14:paraId="752DE1BF" w14:textId="77777777" w:rsidR="00CB04C5" w:rsidRDefault="004B78B4">
      <w:pPr>
        <w:pStyle w:val="BodyText"/>
        <w:spacing w:before="182" w:line="259" w:lineRule="auto"/>
        <w:ind w:left="440" w:right="1092"/>
      </w:pPr>
      <w:r>
        <w:t>The school’s responsibility to safeguard pupils through a curriculum that prepares them to live safely in the modern world will remain central to curriculum content, teaching methodologies and supporting resources.</w:t>
      </w:r>
    </w:p>
    <w:p w14:paraId="752DE1C0" w14:textId="77777777" w:rsidR="00CB04C5" w:rsidRDefault="004B78B4">
      <w:pPr>
        <w:pStyle w:val="BodyText"/>
        <w:spacing w:before="160" w:line="259" w:lineRule="auto"/>
        <w:ind w:left="440" w:right="1134"/>
      </w:pPr>
      <w:r>
        <w:t>At the beginning of RSHE teaching the class will discuss and create a ‘working agreement’. Confidentiality will be included within this agreement so pupils are clear of the limits of confidentiality that can be guaranteed by a teacher</w:t>
      </w:r>
    </w:p>
    <w:p w14:paraId="752DE1C1" w14:textId="77777777" w:rsidR="00CB04C5" w:rsidRDefault="004B78B4">
      <w:pPr>
        <w:pStyle w:val="BodyText"/>
        <w:spacing w:before="159" w:line="259" w:lineRule="auto"/>
        <w:ind w:left="440" w:right="1133"/>
      </w:pPr>
      <w:r>
        <w:t>Distancing techniques such as the use of characters within RSE avoids pupils feeling under pressure to participate or disclose information beyond that which is appropriate or feels comfortable. This strategy makes RSHE more accessible to all pupils, including those who may have experienced unhealthy relationships and/or abuse.</w:t>
      </w:r>
    </w:p>
    <w:p w14:paraId="752DE1C2" w14:textId="77777777" w:rsidR="00CB04C5" w:rsidRDefault="004B78B4">
      <w:pPr>
        <w:pStyle w:val="BodyText"/>
        <w:spacing w:before="158" w:line="259" w:lineRule="auto"/>
        <w:ind w:left="440" w:right="866"/>
      </w:pPr>
      <w:r>
        <w:t>Teachers will signpost pupils to information relevant to the topic being taught to ensure safe sources of information, advice and guidance are provided. Teachers will also work closely</w:t>
      </w:r>
    </w:p>
    <w:p w14:paraId="752DE1C3" w14:textId="77777777" w:rsidR="00CB04C5" w:rsidRDefault="004B78B4">
      <w:pPr>
        <w:pStyle w:val="BodyText"/>
        <w:spacing w:before="1" w:line="259" w:lineRule="auto"/>
        <w:ind w:left="440" w:right="1483"/>
      </w:pPr>
      <w:r>
        <w:t>with the school’s pastoral system to advise of topic coverage so that the school can be responsive to pupil’s pastoral needs, and safeguarding arrangements can be actioned efficiently if required.</w:t>
      </w:r>
    </w:p>
    <w:p w14:paraId="752DE1C4" w14:textId="77777777" w:rsidR="00CB04C5" w:rsidRDefault="004B78B4">
      <w:pPr>
        <w:pStyle w:val="BodyText"/>
        <w:spacing w:before="160"/>
        <w:ind w:left="440" w:right="1234"/>
      </w:pPr>
      <w:r>
        <w:t>Teachers will conduct RSHE lessons in a sensitive manner, and in confidence. However, if a child makes a reference to being involved (or being likely to be involved) in sexual activity, then the teacher will take the reference seriously, and deal with it as a matter of child protection. Teachers will respond in a similar way if a child indicates that they may have been a victim of abuse. They will immediately inform the named person for child protection issues about their concerns. The designated safeguarding lead will then deal with the matter in line with the Safeguarding policy.</w:t>
      </w:r>
    </w:p>
    <w:p w14:paraId="752DE1C5" w14:textId="77777777" w:rsidR="00CB04C5" w:rsidRDefault="00CB04C5">
      <w:pPr>
        <w:sectPr w:rsidR="00CB04C5">
          <w:pgSz w:w="11910" w:h="16840"/>
          <w:pgMar w:top="1500" w:right="560" w:bottom="1180" w:left="1000" w:header="0" w:footer="995" w:gutter="0"/>
          <w:cols w:space="720"/>
        </w:sectPr>
      </w:pPr>
    </w:p>
    <w:p w14:paraId="752DE1C6" w14:textId="77777777" w:rsidR="00CB04C5" w:rsidRDefault="004B78B4">
      <w:pPr>
        <w:pStyle w:val="Heading3"/>
        <w:spacing w:before="41"/>
      </w:pPr>
      <w:r>
        <w:t>Involving parents and carers</w:t>
      </w:r>
    </w:p>
    <w:p w14:paraId="752DE1C7" w14:textId="77777777" w:rsidR="00CB04C5" w:rsidRDefault="004B78B4">
      <w:pPr>
        <w:pStyle w:val="BodyText"/>
        <w:spacing w:before="182"/>
        <w:ind w:left="440" w:right="1302"/>
      </w:pPr>
      <w:r>
        <w:t>We believe that parents are the primary educators of their children in RSHE and that RSHE is most effective when it is a collaboration between school and home. We therefore wish to build a positive and supporting relationship with parents and carers of children and young people at our school through mutual understanding, trust and cooperation.</w:t>
      </w:r>
    </w:p>
    <w:p w14:paraId="752DE1C8" w14:textId="77777777" w:rsidR="00CB04C5" w:rsidRDefault="00CB04C5">
      <w:pPr>
        <w:pStyle w:val="BodyText"/>
        <w:spacing w:before="11"/>
        <w:rPr>
          <w:sz w:val="26"/>
        </w:rPr>
      </w:pPr>
    </w:p>
    <w:p w14:paraId="752DE1C9" w14:textId="77777777" w:rsidR="00CB04C5" w:rsidRDefault="004B78B4">
      <w:pPr>
        <w:pStyle w:val="BodyText"/>
        <w:ind w:left="440" w:right="1836"/>
      </w:pPr>
      <w:r>
        <w:t>The school will provide support to parents and carers through an annual workshop which provides a valuable opportunity to develop awareness of emerging RSHE topics, meet RSHE teachers and review the resources being used as well as consider ways to build on the learning at home, fostering strong channels of communication between parents/carers and their children. The school also operates an open-door policy enabling parents to discuss RSHE at relevant times throughout the school year.</w:t>
      </w:r>
    </w:p>
    <w:p w14:paraId="752DE1CA" w14:textId="77777777" w:rsidR="00CB04C5" w:rsidRDefault="00CB04C5">
      <w:pPr>
        <w:pStyle w:val="BodyText"/>
        <w:spacing w:before="8"/>
        <w:rPr>
          <w:sz w:val="29"/>
        </w:rPr>
      </w:pPr>
    </w:p>
    <w:p w14:paraId="752DE1CB" w14:textId="77777777" w:rsidR="00CB04C5" w:rsidRDefault="004B78B4">
      <w:pPr>
        <w:pStyle w:val="Heading3"/>
      </w:pPr>
      <w:r>
        <w:t>Parental right to have a child excused</w:t>
      </w:r>
    </w:p>
    <w:p w14:paraId="752DE1CC" w14:textId="77777777" w:rsidR="00CB04C5" w:rsidRDefault="00CB04C5">
      <w:pPr>
        <w:pStyle w:val="BodyText"/>
        <w:spacing w:before="11"/>
        <w:rPr>
          <w:b/>
          <w:sz w:val="25"/>
        </w:rPr>
      </w:pPr>
    </w:p>
    <w:p w14:paraId="752DE1CD" w14:textId="77777777" w:rsidR="00CB04C5" w:rsidRDefault="004B78B4">
      <w:pPr>
        <w:pStyle w:val="BodyText"/>
        <w:spacing w:line="259" w:lineRule="auto"/>
        <w:ind w:left="440" w:right="881"/>
      </w:pPr>
      <w:r>
        <w:t>The vast majority of RSHE is compulsory. There is no right to withdraw from Relationships Education or Health Education. Parents and carers are only able to request that their child is excused from sex education, taught outside of the national curriculum for science. If a parent wishes their child to be excused from some or all of the non-statutory sex education, they should discuss this with the Headteacher, making clear which aspects of the programme they do not wish their child to participate in. The head teacher should outline to the parents the benefits of receiving this important education and any detrimental effects that withdrawal might have on the child. This could include any social and emotional effects of being excluded, as well as the likelihood of the child hearing their peers’ version of what was said in the classes, rather than what was directly said by the teacher (although the detrimental effects may be mitigated if the parents propose to deliver sex education to their child at home instead). Once a decision has been made, they must inform the school in writing stating their reasons as to why they would like their child withdrawn.</w:t>
      </w:r>
    </w:p>
    <w:p w14:paraId="752DE1CE" w14:textId="77777777" w:rsidR="00CB04C5" w:rsidRDefault="004B78B4">
      <w:pPr>
        <w:pStyle w:val="BodyText"/>
        <w:spacing w:before="157" w:line="259" w:lineRule="auto"/>
        <w:ind w:left="440" w:right="889"/>
      </w:pPr>
      <w:r>
        <w:t>Once those discussions have taken place, except in exceptional circumstances, the school should respect the parents’ request to have their child excused from non-statutory sex education, up to and until three terms before the child turns 16. After that point, if the child wishes to receive sex education rather than be withdrawn, the school should make arrangements to provide the child with sex education during one of those terms.</w:t>
      </w:r>
    </w:p>
    <w:p w14:paraId="752DE1CF" w14:textId="77777777" w:rsidR="00CB04C5" w:rsidRDefault="004B78B4">
      <w:pPr>
        <w:pStyle w:val="BodyText"/>
        <w:spacing w:before="158"/>
        <w:ind w:left="440"/>
      </w:pPr>
      <w:r>
        <w:t>The school must document this process.</w:t>
      </w:r>
    </w:p>
    <w:p w14:paraId="752DE1D0" w14:textId="77777777" w:rsidR="00CB04C5" w:rsidRDefault="004B78B4">
      <w:pPr>
        <w:pStyle w:val="BodyText"/>
        <w:spacing w:before="185"/>
        <w:ind w:left="440"/>
      </w:pPr>
      <w:r>
        <w:t>This process is the same for pupils with SEND. However, there may be exceptional</w:t>
      </w:r>
    </w:p>
    <w:p w14:paraId="752DE1D1" w14:textId="77777777" w:rsidR="00CB04C5" w:rsidRDefault="004B78B4">
      <w:pPr>
        <w:pStyle w:val="BodyText"/>
        <w:spacing w:before="22"/>
        <w:ind w:left="440"/>
      </w:pPr>
      <w:r>
        <w:t>circumstances where the head teacher may want to take a pupil’s specific needs arising</w:t>
      </w:r>
    </w:p>
    <w:p w14:paraId="752DE1D2" w14:textId="77777777" w:rsidR="00CB04C5" w:rsidRDefault="004B78B4">
      <w:pPr>
        <w:pStyle w:val="BodyText"/>
        <w:spacing w:before="23"/>
        <w:ind w:left="440"/>
      </w:pPr>
      <w:r>
        <w:t>from their SEND into account when making this decision.</w:t>
      </w:r>
    </w:p>
    <w:p w14:paraId="752DE1D3" w14:textId="77777777" w:rsidR="00CB04C5" w:rsidRDefault="004B78B4">
      <w:pPr>
        <w:pStyle w:val="BodyText"/>
        <w:spacing w:before="185"/>
        <w:ind w:left="440"/>
      </w:pPr>
      <w:r>
        <w:t>If a pupil is excused from sex education, it is the school’s responsibility to ensure that the</w:t>
      </w:r>
    </w:p>
    <w:p w14:paraId="752DE1D4" w14:textId="77777777" w:rsidR="00CB04C5" w:rsidRDefault="004B78B4">
      <w:pPr>
        <w:pStyle w:val="BodyText"/>
        <w:spacing w:before="21"/>
        <w:ind w:left="440"/>
      </w:pPr>
      <w:r>
        <w:t>pupil receives appropriate, purposeful education during the period of withdrawal.</w:t>
      </w:r>
    </w:p>
    <w:p w14:paraId="752DE1D5" w14:textId="77777777" w:rsidR="00CB04C5" w:rsidRDefault="00CB04C5">
      <w:pPr>
        <w:sectPr w:rsidR="00CB04C5">
          <w:pgSz w:w="11910" w:h="16840"/>
          <w:pgMar w:top="1500" w:right="560" w:bottom="1180" w:left="1000" w:header="0" w:footer="995" w:gutter="0"/>
          <w:cols w:space="720"/>
        </w:sectPr>
      </w:pPr>
    </w:p>
    <w:p w14:paraId="752DE1D6" w14:textId="77777777" w:rsidR="00CB04C5" w:rsidRDefault="00CB04C5">
      <w:pPr>
        <w:pStyle w:val="BodyText"/>
        <w:rPr>
          <w:sz w:val="20"/>
        </w:rPr>
      </w:pPr>
    </w:p>
    <w:p w14:paraId="752DE1D7" w14:textId="77777777" w:rsidR="00CB04C5" w:rsidRDefault="004B78B4">
      <w:pPr>
        <w:pStyle w:val="Heading3"/>
        <w:spacing w:before="192"/>
      </w:pPr>
      <w:r>
        <w:t>Links to other school policies and curriculum</w:t>
      </w:r>
    </w:p>
    <w:p w14:paraId="752DE1D8" w14:textId="77777777" w:rsidR="00CB04C5" w:rsidRDefault="004B78B4">
      <w:pPr>
        <w:pStyle w:val="BodyText"/>
        <w:spacing w:before="185"/>
        <w:ind w:left="440"/>
      </w:pPr>
      <w:r>
        <w:t>This policy complements the following policies and curriculum:</w:t>
      </w:r>
    </w:p>
    <w:p w14:paraId="752DE1D9" w14:textId="77777777" w:rsidR="00CB04C5" w:rsidRDefault="004B78B4">
      <w:pPr>
        <w:pStyle w:val="ListParagraph"/>
        <w:numPr>
          <w:ilvl w:val="1"/>
          <w:numId w:val="4"/>
        </w:numPr>
        <w:tabs>
          <w:tab w:val="left" w:pos="1160"/>
          <w:tab w:val="left" w:pos="1161"/>
        </w:tabs>
        <w:spacing w:before="182"/>
        <w:ind w:hanging="361"/>
        <w:rPr>
          <w:sz w:val="24"/>
        </w:rPr>
      </w:pPr>
      <w:r>
        <w:rPr>
          <w:sz w:val="24"/>
        </w:rPr>
        <w:t>Anti-bullying</w:t>
      </w:r>
    </w:p>
    <w:p w14:paraId="752DE1DA" w14:textId="77777777" w:rsidR="00CB04C5" w:rsidRDefault="004B78B4">
      <w:pPr>
        <w:pStyle w:val="ListParagraph"/>
        <w:numPr>
          <w:ilvl w:val="1"/>
          <w:numId w:val="4"/>
        </w:numPr>
        <w:tabs>
          <w:tab w:val="left" w:pos="1160"/>
          <w:tab w:val="left" w:pos="1161"/>
        </w:tabs>
        <w:spacing w:before="24"/>
        <w:ind w:hanging="361"/>
        <w:rPr>
          <w:sz w:val="24"/>
        </w:rPr>
      </w:pPr>
      <w:r>
        <w:rPr>
          <w:sz w:val="24"/>
        </w:rPr>
        <w:t>Assessment</w:t>
      </w:r>
    </w:p>
    <w:p w14:paraId="752DE1DB" w14:textId="77777777" w:rsidR="00CB04C5" w:rsidRDefault="004B78B4">
      <w:pPr>
        <w:pStyle w:val="ListParagraph"/>
        <w:numPr>
          <w:ilvl w:val="1"/>
          <w:numId w:val="4"/>
        </w:numPr>
        <w:tabs>
          <w:tab w:val="left" w:pos="1160"/>
          <w:tab w:val="left" w:pos="1161"/>
        </w:tabs>
        <w:spacing w:before="24"/>
        <w:ind w:hanging="361"/>
        <w:rPr>
          <w:sz w:val="24"/>
        </w:rPr>
      </w:pPr>
      <w:r>
        <w:rPr>
          <w:sz w:val="24"/>
        </w:rPr>
        <w:t>Behaviour</w:t>
      </w:r>
    </w:p>
    <w:p w14:paraId="752DE1DC" w14:textId="77777777" w:rsidR="00CB04C5" w:rsidRDefault="004B78B4">
      <w:pPr>
        <w:pStyle w:val="ListParagraph"/>
        <w:numPr>
          <w:ilvl w:val="1"/>
          <w:numId w:val="4"/>
        </w:numPr>
        <w:tabs>
          <w:tab w:val="left" w:pos="1160"/>
          <w:tab w:val="left" w:pos="1161"/>
        </w:tabs>
        <w:spacing w:before="21"/>
        <w:ind w:hanging="361"/>
        <w:rPr>
          <w:sz w:val="24"/>
        </w:rPr>
      </w:pPr>
      <w:r>
        <w:rPr>
          <w:sz w:val="24"/>
        </w:rPr>
        <w:t>British Values</w:t>
      </w:r>
    </w:p>
    <w:p w14:paraId="752DE1DD" w14:textId="77777777" w:rsidR="00CB04C5" w:rsidRDefault="004B78B4">
      <w:pPr>
        <w:pStyle w:val="ListParagraph"/>
        <w:numPr>
          <w:ilvl w:val="1"/>
          <w:numId w:val="4"/>
        </w:numPr>
        <w:tabs>
          <w:tab w:val="left" w:pos="1160"/>
          <w:tab w:val="left" w:pos="1161"/>
        </w:tabs>
        <w:spacing w:before="24"/>
        <w:ind w:hanging="361"/>
        <w:rPr>
          <w:sz w:val="24"/>
        </w:rPr>
      </w:pPr>
      <w:r>
        <w:rPr>
          <w:sz w:val="24"/>
        </w:rPr>
        <w:t>Citizenship</w:t>
      </w:r>
    </w:p>
    <w:p w14:paraId="752DE1DE" w14:textId="77777777" w:rsidR="00CB04C5" w:rsidRDefault="004B78B4">
      <w:pPr>
        <w:pStyle w:val="ListParagraph"/>
        <w:numPr>
          <w:ilvl w:val="1"/>
          <w:numId w:val="4"/>
        </w:numPr>
        <w:tabs>
          <w:tab w:val="left" w:pos="1160"/>
          <w:tab w:val="left" w:pos="1161"/>
        </w:tabs>
        <w:spacing w:before="24"/>
        <w:ind w:hanging="361"/>
        <w:rPr>
          <w:sz w:val="24"/>
        </w:rPr>
      </w:pPr>
      <w:r>
        <w:rPr>
          <w:sz w:val="24"/>
        </w:rPr>
        <w:t>Confidentiality</w:t>
      </w:r>
    </w:p>
    <w:p w14:paraId="752DE1DF" w14:textId="77777777" w:rsidR="00CB04C5" w:rsidRDefault="004B78B4">
      <w:pPr>
        <w:pStyle w:val="ListParagraph"/>
        <w:numPr>
          <w:ilvl w:val="1"/>
          <w:numId w:val="4"/>
        </w:numPr>
        <w:tabs>
          <w:tab w:val="left" w:pos="1160"/>
          <w:tab w:val="left" w:pos="1161"/>
        </w:tabs>
        <w:spacing w:before="24"/>
        <w:ind w:hanging="361"/>
        <w:rPr>
          <w:sz w:val="24"/>
        </w:rPr>
      </w:pPr>
      <w:r>
        <w:rPr>
          <w:sz w:val="24"/>
        </w:rPr>
        <w:t>E-safety</w:t>
      </w:r>
    </w:p>
    <w:p w14:paraId="752DE1E0" w14:textId="77777777" w:rsidR="00CB04C5" w:rsidRDefault="004B78B4">
      <w:pPr>
        <w:pStyle w:val="ListParagraph"/>
        <w:numPr>
          <w:ilvl w:val="1"/>
          <w:numId w:val="4"/>
        </w:numPr>
        <w:tabs>
          <w:tab w:val="left" w:pos="1160"/>
          <w:tab w:val="left" w:pos="1161"/>
        </w:tabs>
        <w:spacing w:before="21"/>
        <w:ind w:hanging="361"/>
        <w:rPr>
          <w:sz w:val="24"/>
        </w:rPr>
      </w:pPr>
      <w:r>
        <w:rPr>
          <w:sz w:val="24"/>
        </w:rPr>
        <w:t>Equality and</w:t>
      </w:r>
      <w:r>
        <w:rPr>
          <w:spacing w:val="-1"/>
          <w:sz w:val="24"/>
        </w:rPr>
        <w:t xml:space="preserve"> </w:t>
      </w:r>
      <w:r>
        <w:rPr>
          <w:sz w:val="24"/>
        </w:rPr>
        <w:t>diversity</w:t>
      </w:r>
    </w:p>
    <w:p w14:paraId="752DE1E1" w14:textId="77777777" w:rsidR="00CB04C5" w:rsidRDefault="004B78B4">
      <w:pPr>
        <w:pStyle w:val="ListParagraph"/>
        <w:numPr>
          <w:ilvl w:val="1"/>
          <w:numId w:val="4"/>
        </w:numPr>
        <w:tabs>
          <w:tab w:val="left" w:pos="1160"/>
          <w:tab w:val="left" w:pos="1161"/>
        </w:tabs>
        <w:spacing w:before="25"/>
        <w:ind w:hanging="361"/>
        <w:rPr>
          <w:sz w:val="24"/>
        </w:rPr>
      </w:pPr>
      <w:r>
        <w:rPr>
          <w:sz w:val="24"/>
        </w:rPr>
        <w:t>Extremism</w:t>
      </w:r>
    </w:p>
    <w:p w14:paraId="752DE1E2" w14:textId="77777777" w:rsidR="00CB04C5" w:rsidRDefault="004B78B4">
      <w:pPr>
        <w:pStyle w:val="ListParagraph"/>
        <w:numPr>
          <w:ilvl w:val="1"/>
          <w:numId w:val="4"/>
        </w:numPr>
        <w:tabs>
          <w:tab w:val="left" w:pos="1160"/>
          <w:tab w:val="left" w:pos="1161"/>
        </w:tabs>
        <w:spacing w:before="23"/>
        <w:ind w:hanging="361"/>
        <w:rPr>
          <w:sz w:val="24"/>
        </w:rPr>
      </w:pPr>
      <w:r>
        <w:rPr>
          <w:sz w:val="24"/>
        </w:rPr>
        <w:t>ICT</w:t>
      </w:r>
    </w:p>
    <w:p w14:paraId="752DE1E3" w14:textId="77777777" w:rsidR="00CB04C5" w:rsidRDefault="004B78B4">
      <w:pPr>
        <w:pStyle w:val="ListParagraph"/>
        <w:numPr>
          <w:ilvl w:val="1"/>
          <w:numId w:val="4"/>
        </w:numPr>
        <w:tabs>
          <w:tab w:val="left" w:pos="1160"/>
          <w:tab w:val="left" w:pos="1161"/>
        </w:tabs>
        <w:spacing w:before="24"/>
        <w:ind w:hanging="361"/>
        <w:rPr>
          <w:sz w:val="24"/>
        </w:rPr>
      </w:pPr>
      <w:r>
        <w:rPr>
          <w:sz w:val="24"/>
        </w:rPr>
        <w:t>Inclusion</w:t>
      </w:r>
    </w:p>
    <w:p w14:paraId="752DE1E4" w14:textId="77777777" w:rsidR="00CB04C5" w:rsidRDefault="004B78B4">
      <w:pPr>
        <w:pStyle w:val="ListParagraph"/>
        <w:numPr>
          <w:ilvl w:val="1"/>
          <w:numId w:val="4"/>
        </w:numPr>
        <w:tabs>
          <w:tab w:val="left" w:pos="1160"/>
          <w:tab w:val="left" w:pos="1161"/>
        </w:tabs>
        <w:spacing w:before="22"/>
        <w:ind w:hanging="361"/>
        <w:rPr>
          <w:sz w:val="24"/>
        </w:rPr>
      </w:pPr>
      <w:r>
        <w:rPr>
          <w:sz w:val="24"/>
        </w:rPr>
        <w:t>Music and the</w:t>
      </w:r>
      <w:r>
        <w:rPr>
          <w:spacing w:val="-2"/>
          <w:sz w:val="24"/>
        </w:rPr>
        <w:t xml:space="preserve"> </w:t>
      </w:r>
      <w:r>
        <w:rPr>
          <w:sz w:val="24"/>
        </w:rPr>
        <w:t>Arts</w:t>
      </w:r>
    </w:p>
    <w:p w14:paraId="752DE1E5" w14:textId="77777777" w:rsidR="00CB04C5" w:rsidRDefault="004B78B4">
      <w:pPr>
        <w:pStyle w:val="ListParagraph"/>
        <w:numPr>
          <w:ilvl w:val="1"/>
          <w:numId w:val="4"/>
        </w:numPr>
        <w:tabs>
          <w:tab w:val="left" w:pos="1160"/>
          <w:tab w:val="left" w:pos="1161"/>
        </w:tabs>
        <w:spacing w:before="23"/>
        <w:ind w:hanging="361"/>
        <w:rPr>
          <w:sz w:val="24"/>
        </w:rPr>
      </w:pPr>
      <w:r>
        <w:rPr>
          <w:sz w:val="24"/>
        </w:rPr>
        <w:t>Online safety</w:t>
      </w:r>
    </w:p>
    <w:p w14:paraId="752DE1E6" w14:textId="77777777" w:rsidR="00CB04C5" w:rsidRDefault="004B78B4">
      <w:pPr>
        <w:pStyle w:val="ListParagraph"/>
        <w:numPr>
          <w:ilvl w:val="1"/>
          <w:numId w:val="4"/>
        </w:numPr>
        <w:tabs>
          <w:tab w:val="left" w:pos="1160"/>
          <w:tab w:val="left" w:pos="1161"/>
        </w:tabs>
        <w:spacing w:before="24"/>
        <w:ind w:hanging="361"/>
        <w:rPr>
          <w:sz w:val="24"/>
        </w:rPr>
      </w:pPr>
      <w:r>
        <w:rPr>
          <w:sz w:val="24"/>
        </w:rPr>
        <w:t>Physical</w:t>
      </w:r>
      <w:r>
        <w:rPr>
          <w:spacing w:val="-1"/>
          <w:sz w:val="24"/>
        </w:rPr>
        <w:t xml:space="preserve"> </w:t>
      </w:r>
      <w:r>
        <w:rPr>
          <w:sz w:val="24"/>
        </w:rPr>
        <w:t>Education</w:t>
      </w:r>
    </w:p>
    <w:p w14:paraId="752DE1E7" w14:textId="77777777" w:rsidR="00CB04C5" w:rsidRDefault="004B78B4">
      <w:pPr>
        <w:pStyle w:val="ListParagraph"/>
        <w:numPr>
          <w:ilvl w:val="1"/>
          <w:numId w:val="4"/>
        </w:numPr>
        <w:tabs>
          <w:tab w:val="left" w:pos="1160"/>
          <w:tab w:val="left" w:pos="1161"/>
        </w:tabs>
        <w:spacing w:before="22"/>
        <w:ind w:hanging="361"/>
        <w:rPr>
          <w:sz w:val="24"/>
        </w:rPr>
      </w:pPr>
      <w:r>
        <w:rPr>
          <w:sz w:val="24"/>
        </w:rPr>
        <w:t>Religious</w:t>
      </w:r>
      <w:r>
        <w:rPr>
          <w:spacing w:val="-1"/>
          <w:sz w:val="24"/>
        </w:rPr>
        <w:t xml:space="preserve"> </w:t>
      </w:r>
      <w:r>
        <w:rPr>
          <w:sz w:val="24"/>
        </w:rPr>
        <w:t>Education</w:t>
      </w:r>
    </w:p>
    <w:p w14:paraId="752DE1E8" w14:textId="77777777" w:rsidR="00CB04C5" w:rsidRDefault="004B78B4">
      <w:pPr>
        <w:pStyle w:val="ListParagraph"/>
        <w:numPr>
          <w:ilvl w:val="1"/>
          <w:numId w:val="4"/>
        </w:numPr>
        <w:tabs>
          <w:tab w:val="left" w:pos="1160"/>
          <w:tab w:val="left" w:pos="1161"/>
        </w:tabs>
        <w:spacing w:before="24"/>
        <w:ind w:hanging="361"/>
        <w:rPr>
          <w:sz w:val="24"/>
        </w:rPr>
      </w:pPr>
      <w:r>
        <w:rPr>
          <w:sz w:val="24"/>
        </w:rPr>
        <w:t>Safeguarding</w:t>
      </w:r>
    </w:p>
    <w:p w14:paraId="752DE1E9" w14:textId="77777777" w:rsidR="00CB04C5" w:rsidRDefault="004B78B4">
      <w:pPr>
        <w:pStyle w:val="ListParagraph"/>
        <w:numPr>
          <w:ilvl w:val="1"/>
          <w:numId w:val="4"/>
        </w:numPr>
        <w:tabs>
          <w:tab w:val="left" w:pos="1160"/>
          <w:tab w:val="left" w:pos="1161"/>
        </w:tabs>
        <w:spacing w:before="23"/>
        <w:ind w:hanging="361"/>
        <w:rPr>
          <w:sz w:val="24"/>
        </w:rPr>
      </w:pPr>
      <w:r>
        <w:rPr>
          <w:sz w:val="24"/>
        </w:rPr>
        <w:t>SMSC</w:t>
      </w:r>
    </w:p>
    <w:p w14:paraId="752DE1EA" w14:textId="77777777" w:rsidR="00CB04C5" w:rsidRDefault="004B78B4">
      <w:pPr>
        <w:pStyle w:val="ListParagraph"/>
        <w:numPr>
          <w:ilvl w:val="1"/>
          <w:numId w:val="4"/>
        </w:numPr>
        <w:tabs>
          <w:tab w:val="left" w:pos="1160"/>
          <w:tab w:val="left" w:pos="1161"/>
        </w:tabs>
        <w:spacing w:before="24"/>
        <w:ind w:hanging="361"/>
        <w:rPr>
          <w:sz w:val="24"/>
        </w:rPr>
      </w:pPr>
      <w:r>
        <w:rPr>
          <w:sz w:val="24"/>
        </w:rPr>
        <w:t>Science</w:t>
      </w:r>
    </w:p>
    <w:p w14:paraId="752DE1EB" w14:textId="77777777" w:rsidR="00CB04C5" w:rsidRDefault="004B78B4">
      <w:pPr>
        <w:pStyle w:val="ListParagraph"/>
        <w:numPr>
          <w:ilvl w:val="1"/>
          <w:numId w:val="4"/>
        </w:numPr>
        <w:tabs>
          <w:tab w:val="left" w:pos="1160"/>
          <w:tab w:val="left" w:pos="1161"/>
        </w:tabs>
        <w:spacing w:before="22"/>
        <w:ind w:hanging="361"/>
        <w:rPr>
          <w:sz w:val="24"/>
        </w:rPr>
      </w:pPr>
      <w:r>
        <w:rPr>
          <w:sz w:val="24"/>
        </w:rPr>
        <w:t>Teaching and</w:t>
      </w:r>
      <w:r>
        <w:rPr>
          <w:spacing w:val="-2"/>
          <w:sz w:val="24"/>
        </w:rPr>
        <w:t xml:space="preserve"> </w:t>
      </w:r>
      <w:r>
        <w:rPr>
          <w:sz w:val="24"/>
        </w:rPr>
        <w:t>learning</w:t>
      </w:r>
    </w:p>
    <w:p w14:paraId="752DE1EC" w14:textId="77777777" w:rsidR="00CB04C5" w:rsidRDefault="00CB04C5">
      <w:pPr>
        <w:pStyle w:val="BodyText"/>
        <w:rPr>
          <w:sz w:val="28"/>
        </w:rPr>
      </w:pPr>
    </w:p>
    <w:p w14:paraId="752DE1ED" w14:textId="77777777" w:rsidR="00CB04C5" w:rsidRDefault="00CB04C5">
      <w:pPr>
        <w:pStyle w:val="BodyText"/>
        <w:spacing w:before="1"/>
        <w:rPr>
          <w:sz w:val="26"/>
        </w:rPr>
      </w:pPr>
    </w:p>
    <w:p w14:paraId="752DE1EE" w14:textId="77777777" w:rsidR="00CB04C5" w:rsidRDefault="004B78B4">
      <w:pPr>
        <w:pStyle w:val="Heading3"/>
      </w:pPr>
      <w:r>
        <w:t>Review date or Monitoring and Review</w:t>
      </w:r>
    </w:p>
    <w:p w14:paraId="752DE1EF" w14:textId="161B1C82" w:rsidR="00CB04C5" w:rsidRDefault="004B78B4">
      <w:pPr>
        <w:pStyle w:val="BodyText"/>
        <w:spacing w:before="184"/>
        <w:ind w:left="440" w:right="1310"/>
        <w:jc w:val="both"/>
      </w:pPr>
      <w:r>
        <w:t>The Local Governing Body monitors the impact of RSHE on an annual basis. The Governors give serious consideration to any comments, consultation and evidence of impact.</w:t>
      </w:r>
    </w:p>
    <w:p w14:paraId="752DE1F0" w14:textId="77777777" w:rsidR="00CB04C5" w:rsidRDefault="00CB04C5">
      <w:pPr>
        <w:pStyle w:val="BodyText"/>
        <w:spacing w:before="12"/>
        <w:rPr>
          <w:sz w:val="23"/>
        </w:rPr>
      </w:pPr>
    </w:p>
    <w:p w14:paraId="752DE1F1" w14:textId="77777777" w:rsidR="00CB04C5" w:rsidRDefault="004B78B4">
      <w:pPr>
        <w:pStyle w:val="BodyText"/>
        <w:spacing w:line="259" w:lineRule="auto"/>
        <w:ind w:left="440" w:right="1032"/>
      </w:pPr>
      <w:r>
        <w:t>Consultation with pupils will be conducted on a regular basis to support with reviewing the curriculum to ensure it remains responsive to emerging needs and the policy updated accordingly.</w:t>
      </w:r>
    </w:p>
    <w:p w14:paraId="752DE1F2" w14:textId="107DF5A3" w:rsidR="00CB04C5" w:rsidRPr="005F38E6" w:rsidRDefault="004B78B4">
      <w:pPr>
        <w:pStyle w:val="BodyText"/>
        <w:spacing w:before="159" w:line="259" w:lineRule="auto"/>
        <w:ind w:left="440" w:right="1015"/>
      </w:pPr>
      <w:r>
        <w:t xml:space="preserve">This policy will be reviewed every 2 years, or sooner if the RSHE curriculum is amended, for example in response to emerging themes, changing pupil needs or introduction of new legislation and guidance. The next review date of this policy is currently set </w:t>
      </w:r>
      <w:r w:rsidRPr="005F38E6">
        <w:t>for September 2022</w:t>
      </w:r>
      <w:r w:rsidR="005F38E6" w:rsidRPr="005F38E6">
        <w:t>.</w:t>
      </w:r>
    </w:p>
    <w:sectPr w:rsidR="00CB04C5" w:rsidRPr="005F38E6">
      <w:pgSz w:w="11910" w:h="16840"/>
      <w:pgMar w:top="1580" w:right="560" w:bottom="1180" w:left="1000" w:header="0" w:footer="9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3A2A276" w14:textId="77777777" w:rsidR="00F56E49" w:rsidRDefault="00F56E49">
      <w:r>
        <w:separator/>
      </w:r>
    </w:p>
  </w:endnote>
  <w:endnote w:type="continuationSeparator" w:id="0">
    <w:p w14:paraId="622E8B50" w14:textId="77777777" w:rsidR="00F56E49" w:rsidRDefault="00F56E49">
      <w:r>
        <w:continuationSeparator/>
      </w:r>
    </w:p>
  </w:endnote>
  <w:endnote w:type="continuationNotice" w:id="1">
    <w:p w14:paraId="4B73CCF8" w14:textId="77777777" w:rsidR="00F56E49" w:rsidRDefault="00F56E4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T16At00">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5C9473" w14:textId="1CAB6B29" w:rsidR="00D669F4" w:rsidRDefault="005B5B45">
    <w:pPr>
      <w:pStyle w:val="BodyText"/>
      <w:spacing w:line="14" w:lineRule="auto"/>
      <w:rPr>
        <w:sz w:val="20"/>
      </w:rPr>
    </w:pPr>
    <w:r>
      <w:rPr>
        <w:noProof/>
        <w:lang w:eastAsia="en-GB"/>
      </w:rPr>
      <mc:AlternateContent>
        <mc:Choice Requires="wps">
          <w:drawing>
            <wp:anchor distT="0" distB="0" distL="114300" distR="114300" simplePos="0" relativeHeight="251660289" behindDoc="1" locked="0" layoutInCell="1" allowOverlap="1" wp14:anchorId="12D6E4AE" wp14:editId="3FA449AE">
              <wp:simplePos x="0" y="0"/>
              <wp:positionH relativeFrom="page">
                <wp:posOffset>896620</wp:posOffset>
              </wp:positionH>
              <wp:positionV relativeFrom="page">
                <wp:posOffset>9883140</wp:posOffset>
              </wp:positionV>
              <wp:extent cx="5768975" cy="6350"/>
              <wp:effectExtent l="0" t="0" r="0" b="0"/>
              <wp:wrapNone/>
              <wp:docPr id="1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68975" cy="635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CCEBA0" id="Rectangle 4" o:spid="_x0000_s1026" style="position:absolute;margin-left:70.6pt;margin-top:778.2pt;width:454.25pt;height:.5pt;z-index:-25165619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" fillcolor="#d9d9d9" stroked="f">
              <w10:wrap anchorx="page" anchory="page"/>
            </v:rect>
          </w:pict>
        </mc:Fallback>
      </mc:AlternateContent>
    </w:r>
    <w:r>
      <w:rPr>
        <w:noProof/>
        <w:lang w:eastAsia="en-GB"/>
      </w:rPr>
      <mc:AlternateContent>
        <mc:Choice Requires="wps">
          <w:drawing>
            <wp:anchor distT="0" distB="0" distL="114300" distR="114300" simplePos="0" relativeHeight="251661313" behindDoc="1" locked="0" layoutInCell="1" allowOverlap="1" wp14:anchorId="590F901F" wp14:editId="156F94B0">
              <wp:simplePos x="0" y="0"/>
              <wp:positionH relativeFrom="page">
                <wp:posOffset>5913120</wp:posOffset>
              </wp:positionH>
              <wp:positionV relativeFrom="page">
                <wp:posOffset>9916160</wp:posOffset>
              </wp:positionV>
              <wp:extent cx="748030" cy="165735"/>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803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18D5D8" w14:textId="654EB8D5" w:rsidR="00D669F4" w:rsidRDefault="00D669F4">
                          <w:pPr>
                            <w:spacing w:line="245" w:lineRule="exact"/>
                            <w:ind w:left="60"/>
                          </w:pPr>
                          <w:r>
                            <w:fldChar w:fldCharType="begin"/>
                          </w:r>
                          <w:r>
                            <w:instrText xml:space="preserve"> PAGE </w:instrText>
                          </w:r>
                          <w:r>
                            <w:fldChar w:fldCharType="separate"/>
                          </w:r>
                          <w:r w:rsidR="00E67B3B">
                            <w:rPr>
                              <w:noProof/>
                            </w:rPr>
                            <w:t>1</w:t>
                          </w:r>
                          <w:r>
                            <w:fldChar w:fldCharType="end"/>
                          </w:r>
                          <w:r>
                            <w:t xml:space="preserve"> | </w:t>
                          </w:r>
                          <w:r>
                            <w:rPr>
                              <w:color w:val="7E7E7E"/>
                            </w:rPr>
                            <w:t>P a g 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90F901F" id="_x0000_t202" coordsize="21600,21600" o:spt="202" path="m,l,21600r21600,l21600,xe">
              <v:stroke joinstyle="miter"/>
              <v:path gradientshapeok="t" o:connecttype="rect"/>
            </v:shapetype>
            <v:shape id="Text Box 5" o:spid="_x0000_s1026" type="#_x0000_t202" style="position:absolute;margin-left:465.6pt;margin-top:780.8pt;width:58.9pt;height:13.05pt;z-index:-25165516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" filled="f" stroked="f">
              <v:textbox inset="0,0,0,0">
                <w:txbxContent>
                  <w:p w14:paraId="4518D5D8" w14:textId="654EB8D5" w:rsidR="00D669F4" w:rsidRDefault="00D669F4">
                    <w:pPr>
                      <w:spacing w:line="245" w:lineRule="exact"/>
                      <w:ind w:left="60"/>
                    </w:pPr>
                    <w:r>
                      <w:fldChar w:fldCharType="begin"/>
                    </w:r>
                    <w:r>
                      <w:instrText xml:space="preserve"> PAGE </w:instrText>
                    </w:r>
                    <w:r>
                      <w:fldChar w:fldCharType="separate"/>
                    </w:r>
                    <w:r w:rsidR="00E67B3B">
                      <w:rPr>
                        <w:noProof/>
                      </w:rPr>
                      <w:t>1</w:t>
                    </w:r>
                    <w:r>
                      <w:fldChar w:fldCharType="end"/>
                    </w:r>
                    <w:r>
                      <w:t xml:space="preserve"> | </w:t>
                    </w:r>
                    <w:r>
                      <w:rPr>
                        <w:color w:val="7E7E7E"/>
                      </w:rPr>
                      <w:t>P a g 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A14A16" w14:textId="77777777" w:rsidR="00F56E49" w:rsidRDefault="00F56E49">
      <w:r>
        <w:separator/>
      </w:r>
    </w:p>
  </w:footnote>
  <w:footnote w:type="continuationSeparator" w:id="0">
    <w:p w14:paraId="7065CCB4" w14:textId="77777777" w:rsidR="00F56E49" w:rsidRDefault="00F56E49">
      <w:r>
        <w:continuationSeparator/>
      </w:r>
    </w:p>
  </w:footnote>
  <w:footnote w:type="continuationNotice" w:id="1">
    <w:p w14:paraId="0253838A" w14:textId="77777777" w:rsidR="00F56E49" w:rsidRDefault="00F56E4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42525F"/>
    <w:multiLevelType w:val="hybridMultilevel"/>
    <w:tmpl w:val="B96E3BC8"/>
    <w:lvl w:ilvl="0" w:tplc="B77453CE">
      <w:numFmt w:val="bullet"/>
      <w:lvlText w:val=""/>
      <w:lvlJc w:val="left"/>
      <w:pPr>
        <w:ind w:left="467" w:hanging="360"/>
      </w:pPr>
      <w:rPr>
        <w:rFonts w:ascii="Wingdings" w:eastAsia="Wingdings" w:hAnsi="Wingdings" w:cs="Wingdings" w:hint="default"/>
        <w:w w:val="100"/>
        <w:sz w:val="24"/>
        <w:szCs w:val="24"/>
        <w:lang w:val="en-GB" w:eastAsia="en-US" w:bidi="ar-SA"/>
      </w:rPr>
    </w:lvl>
    <w:lvl w:ilvl="1" w:tplc="614AA876">
      <w:numFmt w:val="bullet"/>
      <w:lvlText w:val="•"/>
      <w:lvlJc w:val="left"/>
      <w:pPr>
        <w:ind w:left="864" w:hanging="360"/>
      </w:pPr>
      <w:rPr>
        <w:rFonts w:hint="default"/>
        <w:lang w:val="en-GB" w:eastAsia="en-US" w:bidi="ar-SA"/>
      </w:rPr>
    </w:lvl>
    <w:lvl w:ilvl="2" w:tplc="2BC4881C">
      <w:numFmt w:val="bullet"/>
      <w:lvlText w:val="•"/>
      <w:lvlJc w:val="left"/>
      <w:pPr>
        <w:ind w:left="1268" w:hanging="360"/>
      </w:pPr>
      <w:rPr>
        <w:rFonts w:hint="default"/>
        <w:lang w:val="en-GB" w:eastAsia="en-US" w:bidi="ar-SA"/>
      </w:rPr>
    </w:lvl>
    <w:lvl w:ilvl="3" w:tplc="0DD278C4">
      <w:numFmt w:val="bullet"/>
      <w:lvlText w:val="•"/>
      <w:lvlJc w:val="left"/>
      <w:pPr>
        <w:ind w:left="1672" w:hanging="360"/>
      </w:pPr>
      <w:rPr>
        <w:rFonts w:hint="default"/>
        <w:lang w:val="en-GB" w:eastAsia="en-US" w:bidi="ar-SA"/>
      </w:rPr>
    </w:lvl>
    <w:lvl w:ilvl="4" w:tplc="89CE46C0">
      <w:numFmt w:val="bullet"/>
      <w:lvlText w:val="•"/>
      <w:lvlJc w:val="left"/>
      <w:pPr>
        <w:ind w:left="2076" w:hanging="360"/>
      </w:pPr>
      <w:rPr>
        <w:rFonts w:hint="default"/>
        <w:lang w:val="en-GB" w:eastAsia="en-US" w:bidi="ar-SA"/>
      </w:rPr>
    </w:lvl>
    <w:lvl w:ilvl="5" w:tplc="90A0E616">
      <w:numFmt w:val="bullet"/>
      <w:lvlText w:val="•"/>
      <w:lvlJc w:val="left"/>
      <w:pPr>
        <w:ind w:left="2480" w:hanging="360"/>
      </w:pPr>
      <w:rPr>
        <w:rFonts w:hint="default"/>
        <w:lang w:val="en-GB" w:eastAsia="en-US" w:bidi="ar-SA"/>
      </w:rPr>
    </w:lvl>
    <w:lvl w:ilvl="6" w:tplc="63123D2E">
      <w:numFmt w:val="bullet"/>
      <w:lvlText w:val="•"/>
      <w:lvlJc w:val="left"/>
      <w:pPr>
        <w:ind w:left="2884" w:hanging="360"/>
      </w:pPr>
      <w:rPr>
        <w:rFonts w:hint="default"/>
        <w:lang w:val="en-GB" w:eastAsia="en-US" w:bidi="ar-SA"/>
      </w:rPr>
    </w:lvl>
    <w:lvl w:ilvl="7" w:tplc="5DBC8684">
      <w:numFmt w:val="bullet"/>
      <w:lvlText w:val="•"/>
      <w:lvlJc w:val="left"/>
      <w:pPr>
        <w:ind w:left="3288" w:hanging="360"/>
      </w:pPr>
      <w:rPr>
        <w:rFonts w:hint="default"/>
        <w:lang w:val="en-GB" w:eastAsia="en-US" w:bidi="ar-SA"/>
      </w:rPr>
    </w:lvl>
    <w:lvl w:ilvl="8" w:tplc="EC2847E4">
      <w:numFmt w:val="bullet"/>
      <w:lvlText w:val="•"/>
      <w:lvlJc w:val="left"/>
      <w:pPr>
        <w:ind w:left="3692" w:hanging="360"/>
      </w:pPr>
      <w:rPr>
        <w:rFonts w:hint="default"/>
        <w:lang w:val="en-GB" w:eastAsia="en-US" w:bidi="ar-SA"/>
      </w:rPr>
    </w:lvl>
  </w:abstractNum>
  <w:abstractNum w:abstractNumId="1" w15:restartNumberingAfterBreak="0">
    <w:nsid w:val="0F351F6F"/>
    <w:multiLevelType w:val="hybridMultilevel"/>
    <w:tmpl w:val="4182793E"/>
    <w:lvl w:ilvl="0" w:tplc="D54E9962">
      <w:numFmt w:val="bullet"/>
      <w:lvlText w:val=""/>
      <w:lvlJc w:val="left"/>
      <w:pPr>
        <w:ind w:left="800" w:hanging="360"/>
      </w:pPr>
      <w:rPr>
        <w:rFonts w:hint="default"/>
        <w:w w:val="100"/>
        <w:lang w:val="en-GB" w:eastAsia="en-US" w:bidi="ar-SA"/>
      </w:rPr>
    </w:lvl>
    <w:lvl w:ilvl="1" w:tplc="AB042CC8">
      <w:numFmt w:val="bullet"/>
      <w:lvlText w:val="•"/>
      <w:lvlJc w:val="left"/>
      <w:pPr>
        <w:ind w:left="1754" w:hanging="360"/>
      </w:pPr>
      <w:rPr>
        <w:rFonts w:hint="default"/>
        <w:lang w:val="en-GB" w:eastAsia="en-US" w:bidi="ar-SA"/>
      </w:rPr>
    </w:lvl>
    <w:lvl w:ilvl="2" w:tplc="53A4482A">
      <w:numFmt w:val="bullet"/>
      <w:lvlText w:val="•"/>
      <w:lvlJc w:val="left"/>
      <w:pPr>
        <w:ind w:left="2709" w:hanging="360"/>
      </w:pPr>
      <w:rPr>
        <w:rFonts w:hint="default"/>
        <w:lang w:val="en-GB" w:eastAsia="en-US" w:bidi="ar-SA"/>
      </w:rPr>
    </w:lvl>
    <w:lvl w:ilvl="3" w:tplc="0088CDB0">
      <w:numFmt w:val="bullet"/>
      <w:lvlText w:val="•"/>
      <w:lvlJc w:val="left"/>
      <w:pPr>
        <w:ind w:left="3663" w:hanging="360"/>
      </w:pPr>
      <w:rPr>
        <w:rFonts w:hint="default"/>
        <w:lang w:val="en-GB" w:eastAsia="en-US" w:bidi="ar-SA"/>
      </w:rPr>
    </w:lvl>
    <w:lvl w:ilvl="4" w:tplc="6472BF46">
      <w:numFmt w:val="bullet"/>
      <w:lvlText w:val="•"/>
      <w:lvlJc w:val="left"/>
      <w:pPr>
        <w:ind w:left="4618" w:hanging="360"/>
      </w:pPr>
      <w:rPr>
        <w:rFonts w:hint="default"/>
        <w:lang w:val="en-GB" w:eastAsia="en-US" w:bidi="ar-SA"/>
      </w:rPr>
    </w:lvl>
    <w:lvl w:ilvl="5" w:tplc="8982CB20">
      <w:numFmt w:val="bullet"/>
      <w:lvlText w:val="•"/>
      <w:lvlJc w:val="left"/>
      <w:pPr>
        <w:ind w:left="5573" w:hanging="360"/>
      </w:pPr>
      <w:rPr>
        <w:rFonts w:hint="default"/>
        <w:lang w:val="en-GB" w:eastAsia="en-US" w:bidi="ar-SA"/>
      </w:rPr>
    </w:lvl>
    <w:lvl w:ilvl="6" w:tplc="15AA8A50">
      <w:numFmt w:val="bullet"/>
      <w:lvlText w:val="•"/>
      <w:lvlJc w:val="left"/>
      <w:pPr>
        <w:ind w:left="6527" w:hanging="360"/>
      </w:pPr>
      <w:rPr>
        <w:rFonts w:hint="default"/>
        <w:lang w:val="en-GB" w:eastAsia="en-US" w:bidi="ar-SA"/>
      </w:rPr>
    </w:lvl>
    <w:lvl w:ilvl="7" w:tplc="9C12D1DE">
      <w:numFmt w:val="bullet"/>
      <w:lvlText w:val="•"/>
      <w:lvlJc w:val="left"/>
      <w:pPr>
        <w:ind w:left="7482" w:hanging="360"/>
      </w:pPr>
      <w:rPr>
        <w:rFonts w:hint="default"/>
        <w:lang w:val="en-GB" w:eastAsia="en-US" w:bidi="ar-SA"/>
      </w:rPr>
    </w:lvl>
    <w:lvl w:ilvl="8" w:tplc="D90E6C32">
      <w:numFmt w:val="bullet"/>
      <w:lvlText w:val="•"/>
      <w:lvlJc w:val="left"/>
      <w:pPr>
        <w:ind w:left="8437" w:hanging="360"/>
      </w:pPr>
      <w:rPr>
        <w:rFonts w:hint="default"/>
        <w:lang w:val="en-GB" w:eastAsia="en-US" w:bidi="ar-SA"/>
      </w:rPr>
    </w:lvl>
  </w:abstractNum>
  <w:abstractNum w:abstractNumId="2" w15:restartNumberingAfterBreak="0">
    <w:nsid w:val="321878D8"/>
    <w:multiLevelType w:val="hybridMultilevel"/>
    <w:tmpl w:val="6FF0D750"/>
    <w:lvl w:ilvl="0" w:tplc="95C89406">
      <w:numFmt w:val="bullet"/>
      <w:lvlText w:val=""/>
      <w:lvlJc w:val="left"/>
      <w:pPr>
        <w:ind w:left="467" w:hanging="360"/>
      </w:pPr>
      <w:rPr>
        <w:rFonts w:ascii="Wingdings" w:eastAsia="Wingdings" w:hAnsi="Wingdings" w:cs="Wingdings" w:hint="default"/>
        <w:w w:val="100"/>
        <w:sz w:val="24"/>
        <w:szCs w:val="24"/>
        <w:lang w:val="en-GB" w:eastAsia="en-US" w:bidi="ar-SA"/>
      </w:rPr>
    </w:lvl>
    <w:lvl w:ilvl="1" w:tplc="40686832">
      <w:numFmt w:val="bullet"/>
      <w:lvlText w:val="•"/>
      <w:lvlJc w:val="left"/>
      <w:pPr>
        <w:ind w:left="864" w:hanging="360"/>
      </w:pPr>
      <w:rPr>
        <w:rFonts w:hint="default"/>
        <w:lang w:val="en-GB" w:eastAsia="en-US" w:bidi="ar-SA"/>
      </w:rPr>
    </w:lvl>
    <w:lvl w:ilvl="2" w:tplc="CA1C509A">
      <w:numFmt w:val="bullet"/>
      <w:lvlText w:val="•"/>
      <w:lvlJc w:val="left"/>
      <w:pPr>
        <w:ind w:left="1268" w:hanging="360"/>
      </w:pPr>
      <w:rPr>
        <w:rFonts w:hint="default"/>
        <w:lang w:val="en-GB" w:eastAsia="en-US" w:bidi="ar-SA"/>
      </w:rPr>
    </w:lvl>
    <w:lvl w:ilvl="3" w:tplc="8BD018A8">
      <w:numFmt w:val="bullet"/>
      <w:lvlText w:val="•"/>
      <w:lvlJc w:val="left"/>
      <w:pPr>
        <w:ind w:left="1672" w:hanging="360"/>
      </w:pPr>
      <w:rPr>
        <w:rFonts w:hint="default"/>
        <w:lang w:val="en-GB" w:eastAsia="en-US" w:bidi="ar-SA"/>
      </w:rPr>
    </w:lvl>
    <w:lvl w:ilvl="4" w:tplc="38E8778E">
      <w:numFmt w:val="bullet"/>
      <w:lvlText w:val="•"/>
      <w:lvlJc w:val="left"/>
      <w:pPr>
        <w:ind w:left="2076" w:hanging="360"/>
      </w:pPr>
      <w:rPr>
        <w:rFonts w:hint="default"/>
        <w:lang w:val="en-GB" w:eastAsia="en-US" w:bidi="ar-SA"/>
      </w:rPr>
    </w:lvl>
    <w:lvl w:ilvl="5" w:tplc="22D22A1E">
      <w:numFmt w:val="bullet"/>
      <w:lvlText w:val="•"/>
      <w:lvlJc w:val="left"/>
      <w:pPr>
        <w:ind w:left="2480" w:hanging="360"/>
      </w:pPr>
      <w:rPr>
        <w:rFonts w:hint="default"/>
        <w:lang w:val="en-GB" w:eastAsia="en-US" w:bidi="ar-SA"/>
      </w:rPr>
    </w:lvl>
    <w:lvl w:ilvl="6" w:tplc="1088744C">
      <w:numFmt w:val="bullet"/>
      <w:lvlText w:val="•"/>
      <w:lvlJc w:val="left"/>
      <w:pPr>
        <w:ind w:left="2884" w:hanging="360"/>
      </w:pPr>
      <w:rPr>
        <w:rFonts w:hint="default"/>
        <w:lang w:val="en-GB" w:eastAsia="en-US" w:bidi="ar-SA"/>
      </w:rPr>
    </w:lvl>
    <w:lvl w:ilvl="7" w:tplc="EF60BBDA">
      <w:numFmt w:val="bullet"/>
      <w:lvlText w:val="•"/>
      <w:lvlJc w:val="left"/>
      <w:pPr>
        <w:ind w:left="3288" w:hanging="360"/>
      </w:pPr>
      <w:rPr>
        <w:rFonts w:hint="default"/>
        <w:lang w:val="en-GB" w:eastAsia="en-US" w:bidi="ar-SA"/>
      </w:rPr>
    </w:lvl>
    <w:lvl w:ilvl="8" w:tplc="332A338C">
      <w:numFmt w:val="bullet"/>
      <w:lvlText w:val="•"/>
      <w:lvlJc w:val="left"/>
      <w:pPr>
        <w:ind w:left="3692" w:hanging="360"/>
      </w:pPr>
      <w:rPr>
        <w:rFonts w:hint="default"/>
        <w:lang w:val="en-GB" w:eastAsia="en-US" w:bidi="ar-SA"/>
      </w:rPr>
    </w:lvl>
  </w:abstractNum>
  <w:abstractNum w:abstractNumId="3" w15:restartNumberingAfterBreak="0">
    <w:nsid w:val="38DB5CA3"/>
    <w:multiLevelType w:val="hybridMultilevel"/>
    <w:tmpl w:val="4BDA52A6"/>
    <w:lvl w:ilvl="0" w:tplc="2594061E">
      <w:start w:val="114"/>
      <w:numFmt w:val="decimal"/>
      <w:lvlText w:val="%1."/>
      <w:lvlJc w:val="left"/>
      <w:pPr>
        <w:ind w:left="293" w:hanging="483"/>
        <w:jc w:val="left"/>
      </w:pPr>
      <w:rPr>
        <w:rFonts w:ascii="Calibri" w:eastAsia="Calibri" w:hAnsi="Calibri" w:cs="Calibri" w:hint="default"/>
        <w:i/>
        <w:color w:val="313D4F"/>
        <w:w w:val="100"/>
        <w:sz w:val="24"/>
        <w:szCs w:val="24"/>
        <w:lang w:val="en-GB" w:eastAsia="en-US" w:bidi="ar-SA"/>
      </w:rPr>
    </w:lvl>
    <w:lvl w:ilvl="1" w:tplc="F96C651A">
      <w:numFmt w:val="bullet"/>
      <w:lvlText w:val="•"/>
      <w:lvlJc w:val="left"/>
      <w:pPr>
        <w:ind w:left="1190" w:hanging="483"/>
      </w:pPr>
      <w:rPr>
        <w:rFonts w:hint="default"/>
        <w:lang w:val="en-GB" w:eastAsia="en-US" w:bidi="ar-SA"/>
      </w:rPr>
    </w:lvl>
    <w:lvl w:ilvl="2" w:tplc="36C697C6">
      <w:numFmt w:val="bullet"/>
      <w:lvlText w:val="•"/>
      <w:lvlJc w:val="left"/>
      <w:pPr>
        <w:ind w:left="2080" w:hanging="483"/>
      </w:pPr>
      <w:rPr>
        <w:rFonts w:hint="default"/>
        <w:lang w:val="en-GB" w:eastAsia="en-US" w:bidi="ar-SA"/>
      </w:rPr>
    </w:lvl>
    <w:lvl w:ilvl="3" w:tplc="2DD4AC62">
      <w:numFmt w:val="bullet"/>
      <w:lvlText w:val="•"/>
      <w:lvlJc w:val="left"/>
      <w:pPr>
        <w:ind w:left="2971" w:hanging="483"/>
      </w:pPr>
      <w:rPr>
        <w:rFonts w:hint="default"/>
        <w:lang w:val="en-GB" w:eastAsia="en-US" w:bidi="ar-SA"/>
      </w:rPr>
    </w:lvl>
    <w:lvl w:ilvl="4" w:tplc="BE486E9A">
      <w:numFmt w:val="bullet"/>
      <w:lvlText w:val="•"/>
      <w:lvlJc w:val="left"/>
      <w:pPr>
        <w:ind w:left="3861" w:hanging="483"/>
      </w:pPr>
      <w:rPr>
        <w:rFonts w:hint="default"/>
        <w:lang w:val="en-GB" w:eastAsia="en-US" w:bidi="ar-SA"/>
      </w:rPr>
    </w:lvl>
    <w:lvl w:ilvl="5" w:tplc="642ED11E">
      <w:numFmt w:val="bullet"/>
      <w:lvlText w:val="•"/>
      <w:lvlJc w:val="left"/>
      <w:pPr>
        <w:ind w:left="4752" w:hanging="483"/>
      </w:pPr>
      <w:rPr>
        <w:rFonts w:hint="default"/>
        <w:lang w:val="en-GB" w:eastAsia="en-US" w:bidi="ar-SA"/>
      </w:rPr>
    </w:lvl>
    <w:lvl w:ilvl="6" w:tplc="225A186A">
      <w:numFmt w:val="bullet"/>
      <w:lvlText w:val="•"/>
      <w:lvlJc w:val="left"/>
      <w:pPr>
        <w:ind w:left="5642" w:hanging="483"/>
      </w:pPr>
      <w:rPr>
        <w:rFonts w:hint="default"/>
        <w:lang w:val="en-GB" w:eastAsia="en-US" w:bidi="ar-SA"/>
      </w:rPr>
    </w:lvl>
    <w:lvl w:ilvl="7" w:tplc="08305D8A">
      <w:numFmt w:val="bullet"/>
      <w:lvlText w:val="•"/>
      <w:lvlJc w:val="left"/>
      <w:pPr>
        <w:ind w:left="6532" w:hanging="483"/>
      </w:pPr>
      <w:rPr>
        <w:rFonts w:hint="default"/>
        <w:lang w:val="en-GB" w:eastAsia="en-US" w:bidi="ar-SA"/>
      </w:rPr>
    </w:lvl>
    <w:lvl w:ilvl="8" w:tplc="FF18048E">
      <w:numFmt w:val="bullet"/>
      <w:lvlText w:val="•"/>
      <w:lvlJc w:val="left"/>
      <w:pPr>
        <w:ind w:left="7423" w:hanging="483"/>
      </w:pPr>
      <w:rPr>
        <w:rFonts w:hint="default"/>
        <w:lang w:val="en-GB" w:eastAsia="en-US" w:bidi="ar-SA"/>
      </w:rPr>
    </w:lvl>
  </w:abstractNum>
  <w:abstractNum w:abstractNumId="4" w15:restartNumberingAfterBreak="0">
    <w:nsid w:val="6C1C4139"/>
    <w:multiLevelType w:val="hybridMultilevel"/>
    <w:tmpl w:val="F5685AFE"/>
    <w:lvl w:ilvl="0" w:tplc="55481E24">
      <w:numFmt w:val="bullet"/>
      <w:lvlText w:val="o"/>
      <w:lvlJc w:val="left"/>
      <w:pPr>
        <w:ind w:left="800" w:hanging="360"/>
      </w:pPr>
      <w:rPr>
        <w:rFonts w:hint="default"/>
        <w:w w:val="100"/>
        <w:lang w:val="en-GB" w:eastAsia="en-US" w:bidi="ar-SA"/>
      </w:rPr>
    </w:lvl>
    <w:lvl w:ilvl="1" w:tplc="B768AD68">
      <w:numFmt w:val="bullet"/>
      <w:lvlText w:val=""/>
      <w:lvlJc w:val="left"/>
      <w:pPr>
        <w:ind w:left="1160" w:hanging="360"/>
      </w:pPr>
      <w:rPr>
        <w:rFonts w:ascii="Wingdings" w:eastAsia="Wingdings" w:hAnsi="Wingdings" w:cs="Wingdings" w:hint="default"/>
        <w:w w:val="100"/>
        <w:sz w:val="24"/>
        <w:szCs w:val="24"/>
        <w:lang w:val="en-GB" w:eastAsia="en-US" w:bidi="ar-SA"/>
      </w:rPr>
    </w:lvl>
    <w:lvl w:ilvl="2" w:tplc="EBB04DEA">
      <w:numFmt w:val="bullet"/>
      <w:lvlText w:val="•"/>
      <w:lvlJc w:val="left"/>
      <w:pPr>
        <w:ind w:left="1367" w:hanging="360"/>
      </w:pPr>
      <w:rPr>
        <w:rFonts w:hint="default"/>
        <w:lang w:val="en-GB" w:eastAsia="en-US" w:bidi="ar-SA"/>
      </w:rPr>
    </w:lvl>
    <w:lvl w:ilvl="3" w:tplc="602C020C">
      <w:numFmt w:val="bullet"/>
      <w:lvlText w:val="•"/>
      <w:lvlJc w:val="left"/>
      <w:pPr>
        <w:ind w:left="1575" w:hanging="360"/>
      </w:pPr>
      <w:rPr>
        <w:rFonts w:hint="default"/>
        <w:lang w:val="en-GB" w:eastAsia="en-US" w:bidi="ar-SA"/>
      </w:rPr>
    </w:lvl>
    <w:lvl w:ilvl="4" w:tplc="CED0AED2">
      <w:numFmt w:val="bullet"/>
      <w:lvlText w:val="•"/>
      <w:lvlJc w:val="left"/>
      <w:pPr>
        <w:ind w:left="1783" w:hanging="360"/>
      </w:pPr>
      <w:rPr>
        <w:rFonts w:hint="default"/>
        <w:lang w:val="en-GB" w:eastAsia="en-US" w:bidi="ar-SA"/>
      </w:rPr>
    </w:lvl>
    <w:lvl w:ilvl="5" w:tplc="499A1232">
      <w:numFmt w:val="bullet"/>
      <w:lvlText w:val="•"/>
      <w:lvlJc w:val="left"/>
      <w:pPr>
        <w:ind w:left="1991" w:hanging="360"/>
      </w:pPr>
      <w:rPr>
        <w:rFonts w:hint="default"/>
        <w:lang w:val="en-GB" w:eastAsia="en-US" w:bidi="ar-SA"/>
      </w:rPr>
    </w:lvl>
    <w:lvl w:ilvl="6" w:tplc="4E382FAC">
      <w:numFmt w:val="bullet"/>
      <w:lvlText w:val="•"/>
      <w:lvlJc w:val="left"/>
      <w:pPr>
        <w:ind w:left="2198" w:hanging="360"/>
      </w:pPr>
      <w:rPr>
        <w:rFonts w:hint="default"/>
        <w:lang w:val="en-GB" w:eastAsia="en-US" w:bidi="ar-SA"/>
      </w:rPr>
    </w:lvl>
    <w:lvl w:ilvl="7" w:tplc="4F7E1362">
      <w:numFmt w:val="bullet"/>
      <w:lvlText w:val="•"/>
      <w:lvlJc w:val="left"/>
      <w:pPr>
        <w:ind w:left="2406" w:hanging="360"/>
      </w:pPr>
      <w:rPr>
        <w:rFonts w:hint="default"/>
        <w:lang w:val="en-GB" w:eastAsia="en-US" w:bidi="ar-SA"/>
      </w:rPr>
    </w:lvl>
    <w:lvl w:ilvl="8" w:tplc="DD325F68">
      <w:numFmt w:val="bullet"/>
      <w:lvlText w:val="•"/>
      <w:lvlJc w:val="left"/>
      <w:pPr>
        <w:ind w:left="2614" w:hanging="360"/>
      </w:pPr>
      <w:rPr>
        <w:rFonts w:hint="default"/>
        <w:lang w:val="en-GB" w:eastAsia="en-US" w:bidi="ar-SA"/>
      </w:rPr>
    </w:lvl>
  </w:abstractNum>
  <w:abstractNum w:abstractNumId="5" w15:restartNumberingAfterBreak="0">
    <w:nsid w:val="7C0763A3"/>
    <w:multiLevelType w:val="hybridMultilevel"/>
    <w:tmpl w:val="8372376C"/>
    <w:lvl w:ilvl="0" w:tplc="7AC40FAC">
      <w:numFmt w:val="bullet"/>
      <w:lvlText w:val=""/>
      <w:lvlJc w:val="left"/>
      <w:pPr>
        <w:ind w:left="467" w:hanging="360"/>
      </w:pPr>
      <w:rPr>
        <w:rFonts w:ascii="Wingdings" w:eastAsia="Wingdings" w:hAnsi="Wingdings" w:cs="Wingdings" w:hint="default"/>
        <w:w w:val="100"/>
        <w:sz w:val="24"/>
        <w:szCs w:val="24"/>
        <w:lang w:val="en-GB" w:eastAsia="en-US" w:bidi="ar-SA"/>
      </w:rPr>
    </w:lvl>
    <w:lvl w:ilvl="1" w:tplc="8F3C7810">
      <w:numFmt w:val="bullet"/>
      <w:lvlText w:val="•"/>
      <w:lvlJc w:val="left"/>
      <w:pPr>
        <w:ind w:left="864" w:hanging="360"/>
      </w:pPr>
      <w:rPr>
        <w:rFonts w:hint="default"/>
        <w:lang w:val="en-GB" w:eastAsia="en-US" w:bidi="ar-SA"/>
      </w:rPr>
    </w:lvl>
    <w:lvl w:ilvl="2" w:tplc="961AF2D0">
      <w:numFmt w:val="bullet"/>
      <w:lvlText w:val="•"/>
      <w:lvlJc w:val="left"/>
      <w:pPr>
        <w:ind w:left="1268" w:hanging="360"/>
      </w:pPr>
      <w:rPr>
        <w:rFonts w:hint="default"/>
        <w:lang w:val="en-GB" w:eastAsia="en-US" w:bidi="ar-SA"/>
      </w:rPr>
    </w:lvl>
    <w:lvl w:ilvl="3" w:tplc="C23ADBC6">
      <w:numFmt w:val="bullet"/>
      <w:lvlText w:val="•"/>
      <w:lvlJc w:val="left"/>
      <w:pPr>
        <w:ind w:left="1672" w:hanging="360"/>
      </w:pPr>
      <w:rPr>
        <w:rFonts w:hint="default"/>
        <w:lang w:val="en-GB" w:eastAsia="en-US" w:bidi="ar-SA"/>
      </w:rPr>
    </w:lvl>
    <w:lvl w:ilvl="4" w:tplc="C944BEEA">
      <w:numFmt w:val="bullet"/>
      <w:lvlText w:val="•"/>
      <w:lvlJc w:val="left"/>
      <w:pPr>
        <w:ind w:left="2076" w:hanging="360"/>
      </w:pPr>
      <w:rPr>
        <w:rFonts w:hint="default"/>
        <w:lang w:val="en-GB" w:eastAsia="en-US" w:bidi="ar-SA"/>
      </w:rPr>
    </w:lvl>
    <w:lvl w:ilvl="5" w:tplc="BE787E9E">
      <w:numFmt w:val="bullet"/>
      <w:lvlText w:val="•"/>
      <w:lvlJc w:val="left"/>
      <w:pPr>
        <w:ind w:left="2480" w:hanging="360"/>
      </w:pPr>
      <w:rPr>
        <w:rFonts w:hint="default"/>
        <w:lang w:val="en-GB" w:eastAsia="en-US" w:bidi="ar-SA"/>
      </w:rPr>
    </w:lvl>
    <w:lvl w:ilvl="6" w:tplc="18C4625A">
      <w:numFmt w:val="bullet"/>
      <w:lvlText w:val="•"/>
      <w:lvlJc w:val="left"/>
      <w:pPr>
        <w:ind w:left="2884" w:hanging="360"/>
      </w:pPr>
      <w:rPr>
        <w:rFonts w:hint="default"/>
        <w:lang w:val="en-GB" w:eastAsia="en-US" w:bidi="ar-SA"/>
      </w:rPr>
    </w:lvl>
    <w:lvl w:ilvl="7" w:tplc="91001C6C">
      <w:numFmt w:val="bullet"/>
      <w:lvlText w:val="•"/>
      <w:lvlJc w:val="left"/>
      <w:pPr>
        <w:ind w:left="3288" w:hanging="360"/>
      </w:pPr>
      <w:rPr>
        <w:rFonts w:hint="default"/>
        <w:lang w:val="en-GB" w:eastAsia="en-US" w:bidi="ar-SA"/>
      </w:rPr>
    </w:lvl>
    <w:lvl w:ilvl="8" w:tplc="B866BF36">
      <w:numFmt w:val="bullet"/>
      <w:lvlText w:val="•"/>
      <w:lvlJc w:val="left"/>
      <w:pPr>
        <w:ind w:left="3692" w:hanging="360"/>
      </w:pPr>
      <w:rPr>
        <w:rFonts w:hint="default"/>
        <w:lang w:val="en-GB" w:eastAsia="en-US" w:bidi="ar-SA"/>
      </w:rPr>
    </w:lvl>
  </w:abstractNum>
  <w:num w:numId="1">
    <w:abstractNumId w:val="5"/>
  </w:num>
  <w:num w:numId="2">
    <w:abstractNumId w:val="0"/>
  </w:num>
  <w:num w:numId="3">
    <w:abstractNumId w:val="2"/>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2056"/>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4C5"/>
    <w:rsid w:val="0010286A"/>
    <w:rsid w:val="00133296"/>
    <w:rsid w:val="002255C2"/>
    <w:rsid w:val="00296675"/>
    <w:rsid w:val="00321258"/>
    <w:rsid w:val="0035400C"/>
    <w:rsid w:val="003B45F1"/>
    <w:rsid w:val="004B244F"/>
    <w:rsid w:val="004B78B4"/>
    <w:rsid w:val="00541E6D"/>
    <w:rsid w:val="00571EDF"/>
    <w:rsid w:val="00573CE6"/>
    <w:rsid w:val="0059281D"/>
    <w:rsid w:val="005B5B45"/>
    <w:rsid w:val="005F38E6"/>
    <w:rsid w:val="00710331"/>
    <w:rsid w:val="00726746"/>
    <w:rsid w:val="00730BA5"/>
    <w:rsid w:val="00A36A9C"/>
    <w:rsid w:val="00A43C86"/>
    <w:rsid w:val="00AA266E"/>
    <w:rsid w:val="00AF2995"/>
    <w:rsid w:val="00B857F7"/>
    <w:rsid w:val="00BB1008"/>
    <w:rsid w:val="00BE38D2"/>
    <w:rsid w:val="00C0676C"/>
    <w:rsid w:val="00CB04C5"/>
    <w:rsid w:val="00D253B0"/>
    <w:rsid w:val="00D33CCC"/>
    <w:rsid w:val="00D669F4"/>
    <w:rsid w:val="00DD2B2C"/>
    <w:rsid w:val="00E04814"/>
    <w:rsid w:val="00E67B3B"/>
    <w:rsid w:val="00E80A37"/>
    <w:rsid w:val="00ED3D76"/>
    <w:rsid w:val="00F207AB"/>
    <w:rsid w:val="00F56E49"/>
    <w:rsid w:val="00F637FF"/>
    <w:rsid w:val="00F81A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752DE071"/>
  <w15:docId w15:val="{DEB040E1-8B9C-472C-A141-309A63DF06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Calibri" w:eastAsia="Calibri" w:hAnsi="Calibri" w:cs="Calibri"/>
      <w:lang w:val="en-GB"/>
    </w:rPr>
  </w:style>
  <w:style w:type="paragraph" w:styleId="Heading1">
    <w:name w:val="heading 1"/>
    <w:basedOn w:val="Normal"/>
    <w:uiPriority w:val="9"/>
    <w:qFormat/>
    <w:pPr>
      <w:spacing w:line="645" w:lineRule="exact"/>
      <w:ind w:left="440"/>
      <w:outlineLvl w:val="0"/>
    </w:pPr>
    <w:rPr>
      <w:rFonts w:ascii="Calibri Light" w:eastAsia="Calibri Light" w:hAnsi="Calibri Light" w:cs="Calibri Light"/>
      <w:sz w:val="56"/>
      <w:szCs w:val="56"/>
    </w:rPr>
  </w:style>
  <w:style w:type="paragraph" w:styleId="Heading2">
    <w:name w:val="heading 2"/>
    <w:basedOn w:val="Normal"/>
    <w:uiPriority w:val="9"/>
    <w:unhideWhenUsed/>
    <w:qFormat/>
    <w:pPr>
      <w:spacing w:before="23"/>
      <w:ind w:left="440"/>
      <w:outlineLvl w:val="1"/>
    </w:pPr>
    <w:rPr>
      <w:rFonts w:ascii="Calibri Light" w:eastAsia="Calibri Light" w:hAnsi="Calibri Light" w:cs="Calibri Light"/>
      <w:sz w:val="26"/>
      <w:szCs w:val="26"/>
    </w:rPr>
  </w:style>
  <w:style w:type="paragraph" w:styleId="Heading3">
    <w:name w:val="heading 3"/>
    <w:basedOn w:val="Normal"/>
    <w:uiPriority w:val="9"/>
    <w:unhideWhenUsed/>
    <w:qFormat/>
    <w:pPr>
      <w:ind w:left="440"/>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800" w:hanging="361"/>
    </w:pPr>
  </w:style>
  <w:style w:type="paragraph" w:customStyle="1" w:styleId="TableParagraph">
    <w:name w:val="Table Paragraph"/>
    <w:basedOn w:val="Normal"/>
    <w:uiPriority w:val="1"/>
    <w:qFormat/>
    <w:pPr>
      <w:ind w:left="107"/>
    </w:pPr>
  </w:style>
  <w:style w:type="paragraph" w:styleId="Header">
    <w:name w:val="header"/>
    <w:basedOn w:val="Normal"/>
    <w:link w:val="HeaderChar"/>
    <w:uiPriority w:val="99"/>
    <w:unhideWhenUsed/>
    <w:rsid w:val="00AA266E"/>
    <w:pPr>
      <w:tabs>
        <w:tab w:val="center" w:pos="4513"/>
        <w:tab w:val="right" w:pos="9026"/>
      </w:tabs>
    </w:pPr>
  </w:style>
  <w:style w:type="character" w:customStyle="1" w:styleId="HeaderChar">
    <w:name w:val="Header Char"/>
    <w:basedOn w:val="DefaultParagraphFont"/>
    <w:link w:val="Header"/>
    <w:uiPriority w:val="99"/>
    <w:rsid w:val="00AA266E"/>
    <w:rPr>
      <w:rFonts w:ascii="Calibri" w:eastAsia="Calibri" w:hAnsi="Calibri" w:cs="Calibri"/>
      <w:lang w:val="en-GB"/>
    </w:rPr>
  </w:style>
  <w:style w:type="paragraph" w:styleId="Footer">
    <w:name w:val="footer"/>
    <w:basedOn w:val="Normal"/>
    <w:link w:val="FooterChar"/>
    <w:uiPriority w:val="99"/>
    <w:unhideWhenUsed/>
    <w:rsid w:val="00AA266E"/>
    <w:pPr>
      <w:tabs>
        <w:tab w:val="center" w:pos="4513"/>
        <w:tab w:val="right" w:pos="9026"/>
      </w:tabs>
    </w:pPr>
  </w:style>
  <w:style w:type="character" w:customStyle="1" w:styleId="FooterChar">
    <w:name w:val="Footer Char"/>
    <w:basedOn w:val="DefaultParagraphFont"/>
    <w:link w:val="Footer"/>
    <w:uiPriority w:val="99"/>
    <w:rsid w:val="00AA266E"/>
    <w:rPr>
      <w:rFonts w:ascii="Calibri" w:eastAsia="Calibri" w:hAnsi="Calibri" w:cs="Calibri"/>
      <w:lang w:val="en-GB"/>
    </w:rPr>
  </w:style>
  <w:style w:type="character" w:styleId="PlaceholderText">
    <w:name w:val="Placeholder Text"/>
    <w:basedOn w:val="DefaultParagraphFont"/>
    <w:uiPriority w:val="99"/>
    <w:semiHidden/>
    <w:rsid w:val="00BE38D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cab7475-4239-4622-93e5-ab5f457f82e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B1E767CE193004FBDBDB948F46C9A20" ma:contentTypeVersion="14" ma:contentTypeDescription="Create a new document." ma:contentTypeScope="" ma:versionID="40713282076e851a457d43911a4a5bfe">
  <xsd:schema xmlns:xsd="http://www.w3.org/2001/XMLSchema" xmlns:xs="http://www.w3.org/2001/XMLSchema" xmlns:p="http://schemas.microsoft.com/office/2006/metadata/properties" xmlns:ns3="1cab7475-4239-4622-93e5-ab5f457f82ee" xmlns:ns4="acaa114a-018a-4be1-acad-3d957611ec55" targetNamespace="http://schemas.microsoft.com/office/2006/metadata/properties" ma:root="true" ma:fieldsID="db4abd72ed4b1c4220c746f7c8f00fd0" ns3:_="" ns4:_="">
    <xsd:import namespace="1cab7475-4239-4622-93e5-ab5f457f82ee"/>
    <xsd:import namespace="acaa114a-018a-4be1-acad-3d957611ec5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ab7475-4239-4622-93e5-ab5f457f8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caa114a-018a-4be1-acad-3d957611ec5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F799B9-6B65-430C-AC01-D666A31464E4}">
  <ds:schemaRefs>
    <ds:schemaRef ds:uri="http://schemas.microsoft.com/sharepoint/v3/contenttype/forms"/>
  </ds:schemaRefs>
</ds:datastoreItem>
</file>

<file path=customXml/itemProps2.xml><?xml version="1.0" encoding="utf-8"?>
<ds:datastoreItem xmlns:ds="http://schemas.openxmlformats.org/officeDocument/2006/customXml" ds:itemID="{925B9778-D09B-4344-A218-9C5F200E5991}">
  <ds:schemaRefs>
    <ds:schemaRef ds:uri="http://schemas.openxmlformats.org/package/2006/metadata/core-properties"/>
    <ds:schemaRef ds:uri="http://schemas.microsoft.com/office/2006/documentManagement/types"/>
    <ds:schemaRef ds:uri="http://schemas.microsoft.com/office/infopath/2007/PartnerControls"/>
    <ds:schemaRef ds:uri="acaa114a-018a-4be1-acad-3d957611ec55"/>
    <ds:schemaRef ds:uri="http://purl.org/dc/elements/1.1/"/>
    <ds:schemaRef ds:uri="http://schemas.microsoft.com/office/2006/metadata/properties"/>
    <ds:schemaRef ds:uri="http://purl.org/dc/terms/"/>
    <ds:schemaRef ds:uri="1cab7475-4239-4622-93e5-ab5f457f82ee"/>
    <ds:schemaRef ds:uri="http://www.w3.org/XML/1998/namespace"/>
    <ds:schemaRef ds:uri="http://purl.org/dc/dcmitype/"/>
  </ds:schemaRefs>
</ds:datastoreItem>
</file>

<file path=customXml/itemProps3.xml><?xml version="1.0" encoding="utf-8"?>
<ds:datastoreItem xmlns:ds="http://schemas.openxmlformats.org/officeDocument/2006/customXml" ds:itemID="{0AF8DBEF-4787-4A1E-8D70-A9667BAAF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ab7475-4239-4622-93e5-ab5f457f82ee"/>
    <ds:schemaRef ds:uri="acaa114a-018a-4be1-acad-3d957611ec5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3339</Words>
  <Characters>19038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Relationships Education, relationships and sex education and health education (RSHE)model policy with supporting guidance</vt:lpstr>
    </vt:vector>
  </TitlesOfParts>
  <Company/>
  <LinksUpToDate>false</LinksUpToDate>
  <CharactersWithSpaces>22333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Relationships Education, relationships and sex education and health education (RSHE)model policy with supporting guidance</dc:title>
  <dc:creator>November, 2019</dc:creator>
  <cp:lastModifiedBy>Head - The Dove Federation</cp:lastModifiedBy>
  <cp:revision>2</cp:revision>
  <dcterms:created xsi:type="dcterms:W3CDTF">2023-03-02T13:36:00Z</dcterms:created>
  <dcterms:modified xsi:type="dcterms:W3CDTF">2023-03-02T13:36:00Z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2019-12-04T00:00:00Z</vt:filetime>
  </property>
  <property fmtid="{D5CDD505-2E9C-101B-9397-08002B2CF9AE}" pid="3" name="Creator">
    <vt:lpwstr>Microsoft® Word for Office 365</vt:lpwstr>
  </property>
  <property fmtid="{D5CDD505-2E9C-101B-9397-08002B2CF9AE}" pid="4" name="LastSaved">
    <vt:filetime>2021-01-29T00:00:00Z</vt:filetime>
  </property>
  <property fmtid="{D5CDD505-2E9C-101B-9397-08002B2CF9AE}" pid="5" name="ContentTypeId">
    <vt:lpwstr>0x010100FB1E767CE193004FBDBDB948F46C9A20</vt:lpwstr>
  </property>
  <property fmtid="{D5CDD505-2E9C-101B-9397-08002B2CF9AE}" pid="6" name="MediaServiceImageTags">
    <vt:lpwstr/>
  </property>
</Properties>
</file>